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Žaidimo </w:t>
      </w:r>
      <w:r w:rsidDel="00000000" w:rsidR="00000000" w:rsidRPr="00000000">
        <w:rPr>
          <w:rFonts w:ascii="Times New Roman" w:cs="Times New Roman" w:eastAsia="Times New Roman" w:hAnsi="Times New Roman"/>
          <w:b w:val="1"/>
          <w:i w:val="1"/>
          <w:sz w:val="24"/>
          <w:szCs w:val="24"/>
          <w:rtl w:val="0"/>
        </w:rPr>
        <w:t xml:space="preserve">„Pirk „Lanza“, ,,Vanish“, „Calgon“, „Woolite“ ir „Lovela“ ir laimėk“</w:t>
      </w:r>
      <w:r w:rsidDel="00000000" w:rsidR="00000000" w:rsidRPr="00000000">
        <w:rPr>
          <w:rFonts w:ascii="Times New Roman" w:cs="Times New Roman" w:eastAsia="Times New Roman" w:hAnsi="Times New Roman"/>
          <w:b w:val="1"/>
          <w:i w:val="1"/>
          <w:sz w:val="24"/>
          <w:szCs w:val="24"/>
          <w:highlight w:val="white"/>
          <w:rtl w:val="0"/>
        </w:rPr>
        <w:t xml:space="preserve"> taisyklės</w:t>
      </w:r>
    </w:p>
    <w:p w:rsidR="00000000" w:rsidDel="00000000" w:rsidP="00000000" w:rsidRDefault="00000000" w:rsidRPr="00000000" w14:paraId="00000002">
      <w:pPr>
        <w:jc w:val="both"/>
        <w:rPr>
          <w:rFonts w:ascii="Times New Roman" w:cs="Times New Roman" w:eastAsia="Times New Roman" w:hAnsi="Times New Roman"/>
          <w:strike w:val="1"/>
          <w:color w:val="ff0000"/>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 Žaidimo užsakovas yra AS „Reckitt Benckiser Poland“, reg. Nr.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40103206836, juridinio asmens buveinės adresas: Strēlnieku g. 1A-2, LV-1010 Ryga, Latvija (toliau – Užsakovas). </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Žaidimą organizuoja RAB „PPD Marketinga Pakalpojumi“ filialas, įmonės kodas: 211884470, </w:t>
      </w:r>
      <w:r w:rsidDel="00000000" w:rsidR="00000000" w:rsidRPr="00000000">
        <w:rPr>
          <w:rFonts w:ascii="Times New Roman" w:cs="Times New Roman" w:eastAsia="Times New Roman" w:hAnsi="Times New Roman"/>
          <w:sz w:val="24"/>
          <w:szCs w:val="24"/>
          <w:rtl w:val="0"/>
        </w:rPr>
        <w:t xml:space="preserve">PVM kodas: LT290068468117, buveinės adresas: Raudondvario pl. 101, Kaunas, Lietuva, el. paštas: </w:t>
      </w:r>
      <w:hyperlink r:id="rId7">
        <w:r w:rsidDel="00000000" w:rsidR="00000000" w:rsidRPr="00000000">
          <w:rPr>
            <w:rFonts w:ascii="Times New Roman" w:cs="Times New Roman" w:eastAsia="Times New Roman" w:hAnsi="Times New Roman"/>
            <w:color w:val="000000"/>
            <w:sz w:val="24"/>
            <w:szCs w:val="24"/>
            <w:rtl w:val="0"/>
          </w:rPr>
          <w:t xml:space="preserve">infolt@ppd.lv</w:t>
        </w:r>
      </w:hyperlink>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color w:val="000000"/>
          <w:sz w:val="24"/>
          <w:szCs w:val="24"/>
          <w:rtl w:val="0"/>
        </w:rPr>
        <w:t xml:space="preserve">oliau – Organizatorius).</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Šiomis taisyklėmis Organizatorius nustato Žaidimo organizavimo tvarką. Visi Žaidimo dalyviai privalo laikytis taisyklių.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Žaidime gali dalyvauti visi nuolatiniai Lietuvos Respublikos gyventojai. Dalyvauti negali asmenys, artimai susiję su Organizatoriumi arba užsakovu SIA „Reckitt Benckiser Poland“, arba kitais asmenimis, tiesiogiai ar netiesiogiai susijusiais su žaidimu (įskaitant jų šeimos narius – tėvus, vaikus ir kitus artimuosius).</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Žaidimas vyksta visose prekybos vietose visoje Lietuvos Respublikos teritorijoje, kuriose platinamos Žaidimo prekės.</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Žaidimo pradžia – 2022 m. vasario 1 d., Žaidimo pabaiga – 2022 m. kovo 16 d.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Žaidime dalyvauja  „Lanza“, ,,Vanish“, „Calgon“, „Woolite“ ir „Lovela“ gaminiai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Žaidimo prekių, kurių įsigijus galima dalyvauti Žaidime, skaičius laikantis protingo įsigijimo kiekio nebus ribojamas.</w:t>
      </w:r>
    </w:p>
    <w:p w:rsidR="00000000" w:rsidDel="00000000" w:rsidP="00000000" w:rsidRDefault="00000000" w:rsidRPr="00000000" w14:paraId="0000000A">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Žaidimo prekių taip pat bus galima įsigyti iki arba po 6 punkte nurodyto laikotarpio, bet tai nesuteiks teisės dalyvauti Žaidime.</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Norint dalyvauti Žaidime ir pretenduoti į prizą, nuo 2022 m. vasario 1 d. iki 2022 m. kovo 16 d. vieno pirkimo bet kurioje prekybos vietoje visoje Lietuvos Respublikos teritorijoje metu būtina įsigyti mažiausiai 2 (du) kampanijos produktus, išsaugoti pirkimą patvirtinantį dokumentą (čekį arba sąskaitą faktūrą) ir jį užregistruoti dalyvavimui Žaidime:</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užpildant registracijos anketą interneto svetainėje</w:t>
      </w:r>
      <w:r w:rsidDel="00000000" w:rsidR="00000000" w:rsidRPr="00000000">
        <w:rPr>
          <w:rFonts w:ascii="Times New Roman" w:cs="Times New Roman" w:eastAsia="Times New Roman" w:hAnsi="Times New Roman"/>
          <w:color w:val="000000"/>
          <w:sz w:val="24"/>
          <w:szCs w:val="24"/>
          <w:rtl w:val="0"/>
        </w:rPr>
        <w:t xml:space="preserve"> </w:t>
      </w:r>
      <w:hyperlink r:id="rId8">
        <w:r w:rsidDel="00000000" w:rsidR="00000000" w:rsidRPr="00000000">
          <w:rPr>
            <w:color w:val="0000ff"/>
            <w:u w:val="single"/>
            <w:rtl w:val="0"/>
          </w:rPr>
          <w:t xml:space="preserve">www.valymoklubas.lt</w:t>
        </w:r>
      </w:hyperlink>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Anketoje privaloma nurodyti vardą, pavardę, pirkinio čekio arba sąskaitos faktūros numerį, dalyvio telefono numerį. Registracija nemokama.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10.1.</w:t>
      </w:r>
      <w:r w:rsidDel="00000000" w:rsidR="00000000" w:rsidRPr="00000000">
        <w:rPr>
          <w:rFonts w:ascii="Times New Roman" w:cs="Times New Roman" w:eastAsia="Times New Roman" w:hAnsi="Times New Roman"/>
          <w:color w:val="000000"/>
          <w:sz w:val="24"/>
          <w:szCs w:val="24"/>
          <w:highlight w:val="white"/>
          <w:rtl w:val="0"/>
        </w:rPr>
        <w:t xml:space="preserve"> Siekdamas užtikrinti unikalią ir kuo tikslesnę Žaidimo registraciją, išvengti duomenų dubliavimosi, taip pat tiksliai nustatyti Žaidimo laimėtojus ir patikrinti dalyvavimo Žaidime teisėtumą bei informuoti apie laimėjimą, Žaidimo Organizatorius prašo nurodyti dalyvio vardą, pavardę, telefono numerį ir pirkinio čekio arba sąskaitos faktūros numerį. </w:t>
      </w:r>
      <w:r w:rsidDel="00000000" w:rsidR="00000000" w:rsidRPr="00000000">
        <w:rPr>
          <w:rtl w:val="0"/>
        </w:rPr>
      </w:r>
    </w:p>
    <w:p w:rsidR="00000000" w:rsidDel="00000000" w:rsidP="00000000" w:rsidRDefault="00000000" w:rsidRPr="00000000" w14:paraId="0000000E">
      <w:pPr>
        <w:spacing w:after="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Vienas pirkinio čekio arba sąskaitos faktūros numeris gali laimėti tik vieną prizą, atitinkamai vieną pirkinio čekio arba sąskaitos faktūros numerį galima registruoti tik vieną kartą viso Žaidimo metu.</w:t>
      </w:r>
    </w:p>
    <w:p w:rsidR="00000000" w:rsidDel="00000000" w:rsidP="00000000" w:rsidRDefault="00000000" w:rsidRPr="00000000" w14:paraId="0000000F">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Vienas telefono numeris, el. paštas ir vardas bei pavardė gali laimėti tik </w:t>
      </w:r>
      <w:r w:rsidDel="00000000" w:rsidR="00000000" w:rsidRPr="00000000">
        <w:rPr>
          <w:rFonts w:ascii="Times New Roman" w:cs="Times New Roman" w:eastAsia="Times New Roman" w:hAnsi="Times New Roman"/>
          <w:sz w:val="24"/>
          <w:szCs w:val="24"/>
          <w:highlight w:val="white"/>
          <w:rtl w:val="0"/>
        </w:rPr>
        <w:t xml:space="preserve">vieną prizą.</w:t>
      </w: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Jei vienas pirkinio čekio arba sąskaitos faktūros  numeris registruojamas kelis kartus, galiojančiu laikomas tas pirkinio čekio arba sąskaitos faktūros  numeris bei pirkinio čekio arba sąskaitos faktūros  numerio siuntėjas, kuris jį registravo pirmas.</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Įvykdęs Žaidimo sąlygas, dalyvis registruojamas dalyvauti Žaidime. Pirkėjui, dalyvaujančiam Žaidime, </w:t>
      </w:r>
      <w:r w:rsidDel="00000000" w:rsidR="00000000" w:rsidRPr="00000000">
        <w:rPr>
          <w:rFonts w:ascii="Times New Roman" w:cs="Times New Roman" w:eastAsia="Times New Roman" w:hAnsi="Times New Roman"/>
          <w:b w:val="1"/>
          <w:sz w:val="24"/>
          <w:szCs w:val="24"/>
          <w:u w:val="single"/>
          <w:rtl w:val="0"/>
        </w:rPr>
        <w:t xml:space="preserve">būtina išsaugoti pirkimą patvirtinantį čekį arba sąskaitą faktūrą.</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Prizų fondas:</w:t>
      </w:r>
    </w:p>
    <w:tbl>
      <w:tblPr>
        <w:tblStyle w:val="Table1"/>
        <w:tblW w:w="9528.0" w:type="dxa"/>
        <w:jc w:val="left"/>
        <w:tblInd w:w="108.0" w:type="dxa"/>
        <w:tblLayout w:type="fixed"/>
        <w:tblLook w:val="0000"/>
      </w:tblPr>
      <w:tblGrid>
        <w:gridCol w:w="4820"/>
        <w:gridCol w:w="1276"/>
        <w:gridCol w:w="1559"/>
        <w:gridCol w:w="1873"/>
        <w:tblGridChange w:id="0">
          <w:tblGrid>
            <w:gridCol w:w="4820"/>
            <w:gridCol w:w="1276"/>
            <w:gridCol w:w="1559"/>
            <w:gridCol w:w="1873"/>
          </w:tblGrid>
        </w:tblGridChange>
      </w:tblGrid>
      <w:tr>
        <w:trPr>
          <w:cantSplit w:val="0"/>
          <w:trHeight w:val="102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Prizas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Skaičius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Vieno prizo vertė (EUR)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Bendra prizų vertė (EUR)</w:t>
            </w:r>
          </w:p>
        </w:tc>
      </w:tr>
      <w:tr>
        <w:trPr>
          <w:cantSplit w:val="0"/>
          <w:trHeight w:val="62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Apple macbook Air 13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850,41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850,41</w:t>
            </w:r>
          </w:p>
        </w:tc>
      </w:tr>
      <w:tr>
        <w:trPr>
          <w:cantSplit w:val="0"/>
          <w:trHeight w:val="62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rPr>
                <w:rFonts w:ascii="Arial" w:cs="Arial" w:eastAsia="Arial" w:hAnsi="Arial"/>
                <w:color w:val="000000"/>
              </w:rPr>
            </w:pPr>
            <w:r w:rsidDel="00000000" w:rsidR="00000000" w:rsidRPr="00000000">
              <w:rPr>
                <w:rFonts w:ascii="Arial" w:cs="Arial" w:eastAsia="Arial" w:hAnsi="Arial"/>
                <w:color w:val="000000"/>
                <w:rtl w:val="0"/>
              </w:rPr>
              <w:t xml:space="preserve">Piniginis prizas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16. </w:t>
      </w:r>
      <w:r w:rsidDel="00000000" w:rsidR="00000000" w:rsidRPr="00000000">
        <w:rPr>
          <w:rFonts w:ascii="Times New Roman" w:cs="Times New Roman" w:eastAsia="Times New Roman" w:hAnsi="Times New Roman"/>
          <w:color w:val="000000"/>
          <w:sz w:val="24"/>
          <w:szCs w:val="24"/>
          <w:rtl w:val="0"/>
        </w:rPr>
        <w:t xml:space="preserve">Prizų laimėtojai atsitiktinės atrankos būdu bus nustatyti 2022-03-</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 12:00 val. adresu Dzirnavu iela 93, Rīga, LV-1011.  </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16.1.</w:t>
      </w:r>
      <w:r w:rsidDel="00000000" w:rsidR="00000000" w:rsidRPr="00000000">
        <w:rPr>
          <w:rFonts w:ascii="Times New Roman" w:cs="Times New Roman" w:eastAsia="Times New Roman" w:hAnsi="Times New Roman"/>
          <w:sz w:val="24"/>
          <w:szCs w:val="24"/>
          <w:rtl w:val="0"/>
        </w:rPr>
        <w:t xml:space="preserve">  Papildomai </w:t>
      </w:r>
      <w:r w:rsidDel="00000000" w:rsidR="00000000" w:rsidRPr="00000000">
        <w:rPr>
          <w:rFonts w:ascii="Times New Roman" w:cs="Times New Roman" w:eastAsia="Times New Roman" w:hAnsi="Times New Roman"/>
          <w:color w:val="000000"/>
          <w:sz w:val="24"/>
          <w:szCs w:val="24"/>
          <w:rtl w:val="0"/>
        </w:rPr>
        <w:t xml:space="preserve">2022-03-</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12:00 val. bus išrinkti 3 (trys) atsarginiai laimėtojai. Atsarginiai laimėtojai išrenkami tam atvejui, jei pirminiai laimėtojai nesugebėtų įrodyti dalyvavimo Žaidime arba jų registracija būtų netinkama. Atsarginiai laimėtojai bus įrašyti į protokolą, bet apie juos nebus pranešama viešai. Atsarginiai laimėtojai turės teisę gauti prizą eilės, kuria bus nustatomi, tvarka.</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Prognozuojama, kad Žaidime dalyvaus 1000 dalyvių. Taigi, galimybė laimėti prizą nustatoma pagal proporciją: 11 ir bendras dalyvių skaičius, pagal prognozę – 11 ir 1000. </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Visas laimėtojų sąrašas (11 laimėtojų) bus paskelbtas iki 2022 kovo 17 d. iki 23:59 val. interneto svetainėje </w:t>
      </w:r>
      <w:hyperlink r:id="rId9">
        <w:r w:rsidDel="00000000" w:rsidR="00000000" w:rsidRPr="00000000">
          <w:rPr>
            <w:rFonts w:ascii="Times New Roman" w:cs="Times New Roman" w:eastAsia="Times New Roman" w:hAnsi="Times New Roman"/>
            <w:color w:val="0000ff"/>
            <w:sz w:val="24"/>
            <w:szCs w:val="24"/>
            <w:u w:val="single"/>
            <w:rtl w:val="0"/>
          </w:rPr>
          <w:t xml:space="preserve">www.valymoklubas.lt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Prizų laimėtojai apie laimėjimą bus informuojami asmeniškai, paskambinus arba išsiuntus žinutę telefono numeriu, nurodytu registruojantis. </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Laimėtojai turės galimybę patys susisiekti su Organizatoriumi telefonu 864316618 darbo dienomis nuo 10:00 iki 17:00 val. arba el. paštu: </w:t>
      </w:r>
      <w:hyperlink r:id="rId10">
        <w:r w:rsidDel="00000000" w:rsidR="00000000" w:rsidRPr="00000000">
          <w:rPr>
            <w:rFonts w:ascii="Times New Roman" w:cs="Times New Roman" w:eastAsia="Times New Roman" w:hAnsi="Times New Roman"/>
            <w:color w:val="000000"/>
            <w:sz w:val="24"/>
            <w:szCs w:val="24"/>
            <w:rtl w:val="0"/>
          </w:rPr>
          <w:t xml:space="preserve">infolt@ppd.lv</w:t>
        </w:r>
      </w:hyperlink>
      <w:r w:rsidDel="00000000" w:rsidR="00000000" w:rsidRPr="00000000">
        <w:rPr>
          <w:rFonts w:ascii="Times New Roman" w:cs="Times New Roman" w:eastAsia="Times New Roman" w:hAnsi="Times New Roman"/>
          <w:sz w:val="24"/>
          <w:szCs w:val="24"/>
          <w:rtl w:val="0"/>
        </w:rPr>
        <w:t xml:space="preserve"> ir susitarti dėl prizo gavimo iki 2022 m. balandžio 22 d. Po šios dienos prizai nebebus atiduodami ir pereis Užsakovo nuosavybėn.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Kad gautų laimėtą prizą, laimėtojas turi parodyti pirkimą patvirtinantį čekį arba sąskaitą faktūrą ir asmens tapatybę patvirtinantį dokumentą (pasą arba ID kortelę). Jei registruoto čekio ar sąskaitos faktūros skaitmeninė kopija neįskaitoma, būtina pateikti čekio arba sąskaitos faktūros originalą. Piniginiai prizai išmokami bankiniu pavedimu į laimėtojo nurodytą banko sąskaitą.</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Atsiimdami prizus Žaidimo laimėtojai pasirašo prizo priėmimo – perdavimo aktą. Gavęs prizą ir pasirašęs priėmimo – perdavimo aktą, laimėtojas nebegali pateikti Žaidimo Organizatoriui pretenzijų dėl prizo.</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Pirkinio čekyje arba sąskaitoje faktūroje turi būti matoma: </w:t>
      </w:r>
      <w:r w:rsidDel="00000000" w:rsidR="00000000" w:rsidRPr="00000000">
        <w:rPr>
          <w:rFonts w:ascii="Times New Roman" w:cs="Times New Roman" w:eastAsia="Times New Roman" w:hAnsi="Times New Roman"/>
          <w:b w:val="1"/>
          <w:sz w:val="24"/>
          <w:szCs w:val="24"/>
          <w:rtl w:val="0"/>
        </w:rPr>
        <w:t xml:space="preserve">atitinkamas pirkinio čekio arba sąskaitos faktūros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numeris</w:t>
      </w:r>
      <w:r w:rsidDel="00000000" w:rsidR="00000000" w:rsidRPr="00000000">
        <w:rPr>
          <w:rFonts w:ascii="Times New Roman" w:cs="Times New Roman" w:eastAsia="Times New Roman" w:hAnsi="Times New Roman"/>
          <w:sz w:val="24"/>
          <w:szCs w:val="24"/>
          <w:rtl w:val="0"/>
        </w:rPr>
        <w:t xml:space="preserve">, kuris turi būti identiškas registruotam pirkinio čekio arba sąskaitos faktūros numeriui, laimėjusiam Žaidime; </w:t>
      </w:r>
      <w:r w:rsidDel="00000000" w:rsidR="00000000" w:rsidRPr="00000000">
        <w:rPr>
          <w:rFonts w:ascii="Times New Roman" w:cs="Times New Roman" w:eastAsia="Times New Roman" w:hAnsi="Times New Roman"/>
          <w:b w:val="1"/>
          <w:sz w:val="24"/>
          <w:szCs w:val="24"/>
          <w:rtl w:val="0"/>
        </w:rPr>
        <w:t xml:space="preserve">prekių pirkimo data</w:t>
      </w:r>
      <w:r w:rsidDel="00000000" w:rsidR="00000000" w:rsidRPr="00000000">
        <w:rPr>
          <w:rFonts w:ascii="Times New Roman" w:cs="Times New Roman" w:eastAsia="Times New Roman" w:hAnsi="Times New Roman"/>
          <w:sz w:val="24"/>
          <w:szCs w:val="24"/>
          <w:rtl w:val="0"/>
        </w:rPr>
        <w:t xml:space="preserve"> nuo 2022 m. vasario 1 d. iki 2022 m. kovo 16 d.;</w:t>
      </w:r>
      <w:r w:rsidDel="00000000" w:rsidR="00000000" w:rsidRPr="00000000">
        <w:rPr>
          <w:rFonts w:ascii="Times New Roman" w:cs="Times New Roman" w:eastAsia="Times New Roman" w:hAnsi="Times New Roman"/>
          <w:b w:val="1"/>
          <w:sz w:val="24"/>
          <w:szCs w:val="24"/>
          <w:rtl w:val="0"/>
        </w:rPr>
        <w:t xml:space="preserve"> Žaidimo prekių pavadinimai</w:t>
      </w:r>
      <w:r w:rsidDel="00000000" w:rsidR="00000000" w:rsidRPr="00000000">
        <w:rPr>
          <w:rFonts w:ascii="Times New Roman" w:cs="Times New Roman" w:eastAsia="Times New Roman" w:hAnsi="Times New Roman"/>
          <w:sz w:val="24"/>
          <w:szCs w:val="24"/>
          <w:rtl w:val="0"/>
        </w:rPr>
        <w:t xml:space="preserve">, dalyvaujantys Žaidime. Jei čekyje arba sąskaitoje faktūroje informacija nėra išsami, norint gauti prizą būtina pateikti griežtos apskaitos kvitą su patikslintais Žaidimo prekių pavadinimais arba kitoje čekio pusėje užrašytais tiksliais Žaidimo prekių pavadinimais, su pardavėjo parašu, šifruote ir parduotuvės antspaudu.</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Jei Žaidimo laimėtojai negali pateikti šiose taisyklėse nurodytų pirkimą ir asmens tapatybę patvirtinančių dokumentų arba šiuose dokumentuose matoma informacija nesutampa su registracijos į Žaidimą metu pateiktais duomenimis, </w:t>
      </w:r>
      <w:r w:rsidDel="00000000" w:rsidR="00000000" w:rsidRPr="00000000">
        <w:rPr>
          <w:rFonts w:ascii="Times New Roman" w:cs="Times New Roman" w:eastAsia="Times New Roman" w:hAnsi="Times New Roman"/>
          <w:b w:val="1"/>
          <w:sz w:val="24"/>
          <w:szCs w:val="24"/>
          <w:rtl w:val="0"/>
        </w:rPr>
        <w:t xml:space="preserve">prizas nėra išduodamas.</w:t>
      </w:r>
    </w:p>
    <w:p w:rsidR="00000000" w:rsidDel="00000000" w:rsidP="00000000" w:rsidRDefault="00000000" w:rsidRPr="00000000" w14:paraId="0000002A">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 Žaidimo Organizatorius neatsako už prizo laimėtojų nuostolius, galimai atsiradusius naudojant prizą. </w:t>
      </w:r>
      <w:r w:rsidDel="00000000" w:rsidR="00000000" w:rsidRPr="00000000">
        <w:rPr>
          <w:rtl w:val="0"/>
        </w:rPr>
      </w:r>
    </w:p>
    <w:p w:rsidR="00000000" w:rsidDel="00000000" w:rsidP="00000000" w:rsidRDefault="00000000" w:rsidRPr="00000000" w14:paraId="0000002B">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Žaidimo Organizatorius Žaidimo dalyvių Žaidimo metu laimėtų prizų Žaidimo dalyvių pageidavimu nekeičia į kitus prizus ir nekompensuoja prizo vertės grynaisiais pinigais.</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Su prizo atsiėmimu susijusios papildomos išlaidos, nenurodytos šiose taisyklėse, pavyzdžiui, transporto išlaidos ar išlaidos už telefoninius pokalbius, nėra padengiamos.</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Žaidimo Organizatorius nėra atsakingas už pasekmes, atsiradusias, jei Žaidimo dalyviai nesilaiko šių Žaidimo taisyklių. </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Žaidimo Organizatorius neprisiima atsakomybės už Žaidimo dalyvių pašalinimą iš laimėtojų nustatymo  proceso ir už prizo neįteikimą tais atvejais, kai Žaidimo dalyvių pateikta informacija yra neteisinga ar netiksli arba, kai su Žaidimo laimėtojais nepavyksta susisiekti dėl nuo Žaidimo Organizatoriaus nepriklausančių priežasčių.</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r w:rsidDel="00000000" w:rsidR="00000000" w:rsidRPr="00000000">
        <w:rPr>
          <w:rFonts w:ascii="Times New Roman" w:cs="Times New Roman" w:eastAsia="Times New Roman" w:hAnsi="Times New Roman"/>
          <w:sz w:val="24"/>
          <w:szCs w:val="24"/>
          <w:rtl w:val="0"/>
        </w:rPr>
        <w:t xml:space="preserve"> Visos pretenzijos dėl Žaidimo rengimo arba eigos siunčiamos Žaidimo Organizatoriui paštu:  RAB „PPD Marketinga Pakalpojumi“ filialas, Raudondvario pl. 101, Kaunas, Lietuva, arba el. paštu: </w:t>
      </w:r>
      <w:hyperlink r:id="rId11">
        <w:r w:rsidDel="00000000" w:rsidR="00000000" w:rsidRPr="00000000">
          <w:rPr>
            <w:rFonts w:ascii="Times New Roman" w:cs="Times New Roman" w:eastAsia="Times New Roman" w:hAnsi="Times New Roman"/>
            <w:color w:val="000000"/>
            <w:sz w:val="24"/>
            <w:szCs w:val="24"/>
            <w:rtl w:val="0"/>
          </w:rPr>
          <w:t xml:space="preserve">infolt@ppd.lv</w:t>
        </w:r>
      </w:hyperlink>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29.1</w:t>
      </w:r>
      <w:r w:rsidDel="00000000" w:rsidR="00000000" w:rsidRPr="00000000">
        <w:rPr>
          <w:rFonts w:ascii="Times New Roman" w:cs="Times New Roman" w:eastAsia="Times New Roman" w:hAnsi="Times New Roman"/>
          <w:sz w:val="24"/>
          <w:szCs w:val="24"/>
          <w:rtl w:val="0"/>
        </w:rPr>
        <w:t xml:space="preserve"> Pretenzijos, pateiktos vėliau kaip 2022 m. balandžio 22 d., teisinės galios nebeturi.</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29.2.</w:t>
      </w:r>
      <w:r w:rsidDel="00000000" w:rsidR="00000000" w:rsidRPr="00000000">
        <w:rPr>
          <w:rFonts w:ascii="Times New Roman" w:cs="Times New Roman" w:eastAsia="Times New Roman" w:hAnsi="Times New Roman"/>
          <w:sz w:val="24"/>
          <w:szCs w:val="24"/>
          <w:rtl w:val="0"/>
        </w:rPr>
        <w:t xml:space="preserve"> Žaidimo Organizatorius pretenziją peržiūri ir į ją atsako per 15 (penkiolika) darbo dienų nuo pretenzijos gavimo. Jei Žaidimo Organizatorius pripažįsta pretenziją esant pagrįstą, atsakyme nurodo pretenzijos patenkinimo tvarką ir terminus.</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30.</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highlight w:val="white"/>
          <w:rtl w:val="0"/>
        </w:rPr>
        <w:t xml:space="preserve"> dalyvis turi teisę nutraukti dalyvavimą </w:t>
      </w:r>
      <w:r w:rsidDel="00000000" w:rsidR="00000000" w:rsidRPr="00000000">
        <w:rPr>
          <w:rFonts w:ascii="Times New Roman" w:cs="Times New Roman" w:eastAsia="Times New Roman" w:hAnsi="Times New Roman"/>
          <w:sz w:val="24"/>
          <w:szCs w:val="24"/>
          <w:rtl w:val="0"/>
        </w:rPr>
        <w:t xml:space="preserve">Žaidime</w:t>
      </w:r>
      <w:r w:rsidDel="00000000" w:rsidR="00000000" w:rsidRPr="00000000">
        <w:rPr>
          <w:rFonts w:ascii="Times New Roman" w:cs="Times New Roman" w:eastAsia="Times New Roman" w:hAnsi="Times New Roman"/>
          <w:color w:val="000000"/>
          <w:sz w:val="24"/>
          <w:szCs w:val="24"/>
          <w:highlight w:val="white"/>
          <w:rtl w:val="0"/>
        </w:rPr>
        <w:t xml:space="preserve"> bet kuriame jo vyksmo etape, pateikęs raštišką prašymą ir nurodęs konkretaus ž</w:t>
      </w:r>
      <w:r w:rsidDel="00000000" w:rsidR="00000000" w:rsidRPr="00000000">
        <w:rPr>
          <w:rFonts w:ascii="Times New Roman" w:cs="Times New Roman" w:eastAsia="Times New Roman" w:hAnsi="Times New Roman"/>
          <w:sz w:val="24"/>
          <w:szCs w:val="24"/>
          <w:rtl w:val="0"/>
        </w:rPr>
        <w:t xml:space="preserve">aidimo</w:t>
      </w:r>
      <w:r w:rsidDel="00000000" w:rsidR="00000000" w:rsidRPr="00000000">
        <w:rPr>
          <w:rFonts w:ascii="Times New Roman" w:cs="Times New Roman" w:eastAsia="Times New Roman" w:hAnsi="Times New Roman"/>
          <w:color w:val="000000"/>
          <w:sz w:val="24"/>
          <w:szCs w:val="24"/>
          <w:highlight w:val="white"/>
          <w:rtl w:val="0"/>
        </w:rPr>
        <w:t xml:space="preserve"> pavadinimą ir žaidimo periodą.</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Žaidimo Organizatoriaus ir Žaidimo dalyvių teisės ir pareigos nurodytos tik šiose Žaidimo taisyklėse. </w:t>
      </w:r>
      <w:r w:rsidDel="00000000" w:rsidR="00000000" w:rsidRPr="00000000">
        <w:rPr>
          <w:rFonts w:ascii="Times New Roman" w:cs="Times New Roman" w:eastAsia="Times New Roman" w:hAnsi="Times New Roman"/>
          <w:b w:val="1"/>
          <w:sz w:val="24"/>
          <w:szCs w:val="24"/>
          <w:rtl w:val="0"/>
        </w:rPr>
        <w:t xml:space="preserve">Informacija, pateikta reklaminėje medžiagoje apie Žaidimą, yra tik informacinio pobūdžio. </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color w:val="000000"/>
          <w:sz w:val="24"/>
          <w:szCs w:val="24"/>
          <w:u w:val="single"/>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Su </w:t>
      </w:r>
      <w:r w:rsidDel="00000000" w:rsidR="00000000" w:rsidRPr="00000000">
        <w:rPr>
          <w:rFonts w:ascii="Times New Roman" w:cs="Times New Roman" w:eastAsia="Times New Roman" w:hAnsi="Times New Roman"/>
          <w:sz w:val="24"/>
          <w:szCs w:val="24"/>
          <w:rtl w:val="0"/>
        </w:rPr>
        <w:t xml:space="preserve">Žaidimo taisyklėmis galima susipažinti svetainėje </w:t>
      </w:r>
      <w:hyperlink r:id="rId12">
        <w:r w:rsidDel="00000000" w:rsidR="00000000" w:rsidRPr="00000000">
          <w:rPr>
            <w:color w:val="0000ff"/>
            <w:u w:val="single"/>
            <w:rtl w:val="0"/>
          </w:rPr>
          <w:t xml:space="preserve">www.valymoklubas.lt</w:t>
        </w:r>
      </w:hyperlink>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arba telefonu 864316618, arba el. paštu: infolt@ppd.lv.</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33.</w:t>
      </w:r>
      <w:r w:rsidDel="00000000" w:rsidR="00000000" w:rsidRPr="00000000">
        <w:rPr>
          <w:rFonts w:ascii="Times New Roman" w:cs="Times New Roman" w:eastAsia="Times New Roman" w:hAnsi="Times New Roman"/>
          <w:color w:val="000000"/>
          <w:sz w:val="24"/>
          <w:szCs w:val="24"/>
          <w:rtl w:val="0"/>
        </w:rPr>
        <w:t xml:space="preserve"> Dalyvaudamas Ž</w:t>
      </w:r>
      <w:r w:rsidDel="00000000" w:rsidR="00000000" w:rsidRPr="00000000">
        <w:rPr>
          <w:rFonts w:ascii="Times New Roman" w:cs="Times New Roman" w:eastAsia="Times New Roman" w:hAnsi="Times New Roman"/>
          <w:sz w:val="24"/>
          <w:szCs w:val="24"/>
          <w:rtl w:val="0"/>
        </w:rPr>
        <w:t xml:space="preserve">aidime</w:t>
      </w:r>
      <w:r w:rsidDel="00000000" w:rsidR="00000000" w:rsidRPr="00000000">
        <w:rPr>
          <w:rFonts w:ascii="Times New Roman" w:cs="Times New Roman" w:eastAsia="Times New Roman" w:hAnsi="Times New Roman"/>
          <w:color w:val="000000"/>
          <w:sz w:val="24"/>
          <w:szCs w:val="24"/>
          <w:rtl w:val="0"/>
        </w:rPr>
        <w:t xml:space="preserve"> ir pateikdamas savo asmens duomenis, registruodamasis jame dalyvauti, asmuo automatiškai patvirtina, kad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Organizatorius gali rinkti, tvarkyti ir saugoti dalyvio duomenis organizuodamas Žaidimą, t. y. nustatyti laimėtojus, skelbti juos tinklalapyje, įteikti prizus, įvykdyti mokestines prievoles, susijusias su prizų įteikimu laimėtojams. Pagrindinis asmens duomenų tvarkymo tikslas – nustatyti laimėtojus ir įteikti prizus. Asmens duomenys naudojami tik vieną kartą ir tik šio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metu.</w:t>
      </w:r>
    </w:p>
    <w:p w:rsidR="00000000" w:rsidDel="00000000" w:rsidP="00000000" w:rsidRDefault="00000000" w:rsidRPr="00000000" w14:paraId="0000003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dalyvis turi teisę susipažinti su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Organizatoriaus tvarkomais jo asmens duomenimis ir kaip jo asmens duomenys yra tvarkomi, o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Organizatorius privalo pateikti dalyviui informaciją, vadovaujantis LR asmens duomenų teisinės apsaugos įstatymo nuostatomis.</w:t>
      </w:r>
    </w:p>
    <w:p w:rsidR="00000000" w:rsidDel="00000000" w:rsidP="00000000" w:rsidRDefault="00000000" w:rsidRPr="00000000" w14:paraId="0000003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Jei dalyvis nesutinka pateikti </w:t>
      </w:r>
      <w:r w:rsidDel="00000000" w:rsidR="00000000" w:rsidRPr="00000000">
        <w:rPr>
          <w:rFonts w:ascii="Times New Roman" w:cs="Times New Roman" w:eastAsia="Times New Roman" w:hAnsi="Times New Roman"/>
          <w:sz w:val="24"/>
          <w:szCs w:val="24"/>
          <w:rtl w:val="0"/>
        </w:rPr>
        <w:t xml:space="preserve">Žaidimo</w:t>
      </w:r>
      <w:r w:rsidDel="00000000" w:rsidR="00000000" w:rsidRPr="00000000">
        <w:rPr>
          <w:rFonts w:ascii="Times New Roman" w:cs="Times New Roman" w:eastAsia="Times New Roman" w:hAnsi="Times New Roman"/>
          <w:color w:val="000000"/>
          <w:sz w:val="24"/>
          <w:szCs w:val="24"/>
          <w:rtl w:val="0"/>
        </w:rPr>
        <w:t xml:space="preserve"> vykdymui reikalingų asmens duomenų ir nesutinka su tokių duomenų tvarkymu, jis netenka teisės dalyvauti Žaidime.</w:t>
      </w:r>
    </w:p>
    <w:p w:rsidR="00000000" w:rsidDel="00000000" w:rsidP="00000000" w:rsidRDefault="00000000" w:rsidRPr="00000000" w14:paraId="00000038">
      <w:pPr>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67520"/>
    <w:pPr>
      <w:suppressAutoHyphens w:val="1"/>
    </w:pPr>
    <w:rPr>
      <w:rFonts w:ascii="Segoe UI" w:cs="Times New Roman" w:eastAsia="Calibri" w:hAnsi="Segoe UI"/>
      <w:lang w:eastAsia="ar-S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D67520"/>
    <w:rPr>
      <w:color w:val="0000ff"/>
      <w:u w:val="single"/>
    </w:rPr>
  </w:style>
  <w:style w:type="character" w:styleId="CommentReference">
    <w:name w:val="annotation reference"/>
    <w:basedOn w:val="DefaultParagraphFont"/>
    <w:uiPriority w:val="99"/>
    <w:semiHidden w:val="1"/>
    <w:unhideWhenUsed w:val="1"/>
    <w:rsid w:val="00D67520"/>
    <w:rPr>
      <w:sz w:val="16"/>
      <w:szCs w:val="16"/>
    </w:rPr>
  </w:style>
  <w:style w:type="paragraph" w:styleId="CommentText">
    <w:name w:val="annotation text"/>
    <w:basedOn w:val="Normal"/>
    <w:link w:val="CommentTextChar"/>
    <w:uiPriority w:val="99"/>
    <w:unhideWhenUsed w:val="1"/>
    <w:rsid w:val="00D67520"/>
    <w:pPr>
      <w:spacing w:line="240" w:lineRule="auto"/>
    </w:pPr>
    <w:rPr>
      <w:sz w:val="20"/>
      <w:szCs w:val="20"/>
    </w:rPr>
  </w:style>
  <w:style w:type="character" w:styleId="CommentTextChar" w:customStyle="1">
    <w:name w:val="Comment Text Char"/>
    <w:basedOn w:val="DefaultParagraphFont"/>
    <w:link w:val="CommentText"/>
    <w:uiPriority w:val="99"/>
    <w:rsid w:val="00D67520"/>
    <w:rPr>
      <w:rFonts w:ascii="Segoe UI" w:cs="Times New Roman" w:eastAsia="Calibri" w:hAnsi="Segoe UI"/>
      <w:sz w:val="20"/>
      <w:szCs w:val="20"/>
      <w:lang w:eastAsia="ar-SA" w:val="lt-LT"/>
    </w:rPr>
  </w:style>
  <w:style w:type="paragraph" w:styleId="CommentSubject">
    <w:name w:val="annotation subject"/>
    <w:basedOn w:val="CommentText"/>
    <w:next w:val="CommentText"/>
    <w:link w:val="CommentSubjectChar"/>
    <w:uiPriority w:val="99"/>
    <w:semiHidden w:val="1"/>
    <w:unhideWhenUsed w:val="1"/>
    <w:rsid w:val="00D67520"/>
    <w:rPr>
      <w:b w:val="1"/>
      <w:bCs w:val="1"/>
    </w:rPr>
  </w:style>
  <w:style w:type="character" w:styleId="CommentSubjectChar" w:customStyle="1">
    <w:name w:val="Comment Subject Char"/>
    <w:basedOn w:val="CommentTextChar"/>
    <w:link w:val="CommentSubject"/>
    <w:uiPriority w:val="99"/>
    <w:semiHidden w:val="1"/>
    <w:rsid w:val="00D67520"/>
    <w:rPr>
      <w:rFonts w:ascii="Segoe UI" w:cs="Times New Roman" w:eastAsia="Calibri" w:hAnsi="Segoe UI"/>
      <w:b w:val="1"/>
      <w:bCs w:val="1"/>
      <w:sz w:val="20"/>
      <w:szCs w:val="20"/>
      <w:lang w:eastAsia="ar-SA" w:val="lt-LT"/>
    </w:rPr>
  </w:style>
  <w:style w:type="paragraph" w:styleId="BalloonText">
    <w:name w:val="Balloon Text"/>
    <w:basedOn w:val="Normal"/>
    <w:link w:val="BalloonTextChar"/>
    <w:uiPriority w:val="99"/>
    <w:semiHidden w:val="1"/>
    <w:unhideWhenUsed w:val="1"/>
    <w:rsid w:val="001F6BD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6BD3"/>
    <w:rPr>
      <w:rFonts w:ascii="Tahoma" w:cs="Tahoma" w:eastAsia="Calibri" w:hAnsi="Tahoma"/>
      <w:sz w:val="16"/>
      <w:szCs w:val="16"/>
      <w:lang w:eastAsia="ar-SA" w:val="lt-LT"/>
    </w:rPr>
  </w:style>
  <w:style w:type="paragraph" w:styleId="Revision">
    <w:name w:val="Revision"/>
    <w:hidden w:val="1"/>
    <w:uiPriority w:val="99"/>
    <w:semiHidden w:val="1"/>
    <w:rsid w:val="004D7B64"/>
    <w:rPr>
      <w:rFonts w:ascii="Segoe UI" w:cs="Times New Roman" w:eastAsia="Calibri" w:hAnsi="Segoe UI"/>
      <w:lang w:eastAsia="ar-SA"/>
    </w:rPr>
  </w:style>
  <w:style w:type="paragraph" w:styleId="NormalWeb">
    <w:name w:val="Normal (Web)"/>
    <w:basedOn w:val="Normal"/>
    <w:uiPriority w:val="99"/>
    <w:semiHidden w:val="1"/>
    <w:unhideWhenUsed w:val="1"/>
    <w:rsid w:val="00535126"/>
    <w:pPr>
      <w:suppressAutoHyphens w:val="0"/>
      <w:spacing w:after="100" w:afterAutospacing="1" w:before="100" w:before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val="1"/>
    <w:rsid w:val="000C1272"/>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www.valymoklubas.lt" TargetMode="Externa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www.valymoklubas.lt" TargetMode="External"/><Relationship Id="rId7" Type="http://schemas.openxmlformats.org/officeDocument/2006/relationships/hyperlink" Target="mailto:infolt@ppd.lv" TargetMode="Externa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theme" Target="theme/theme1.xml"/><Relationship Id="rId11" Type="http://schemas.openxmlformats.org/officeDocument/2006/relationships/hyperlink" Target="mailto:infolt@ppd.lv" TargetMode="Externa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infolt@ppd.lv" TargetMode="External"/><Relationship Id="rId4" Type="http://schemas.openxmlformats.org/officeDocument/2006/relationships/numbering" Target="numbering.xml"/><Relationship Id="rId9" Type="http://schemas.openxmlformats.org/officeDocument/2006/relationships/hyperlink" Target="http://www.valymoklubas.lt" TargetMode="Externa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SU2sqcKT1fPJk60EHNsie8ZnA==">AMUW2mV/i9IYmyA5c9Tvqssli9XkezrwK2wtPBlCgyO5U/ZbVGiGElfxScJayHJEqK6LaRJgiOUtn5c+wEQ0Pn1NuSXZbE8aJhzj7N+dHgKdT3+5VmvvCvJQP4xuXE8SNPngSJtnH1Fq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3" ma:contentTypeDescription="Create a new document." ma:contentTypeScope="" ma:versionID="b9d355bc458773bbdc6a25ca6098d2b9">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e3e0b615181c63bf3b18d38bb12f79"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559CA96-9FCA-485B-A88D-8CBBF2EDD4F5}"/>
</file>

<file path=customXML/itemProps3.xml><?xml version="1.0" encoding="utf-8"?>
<ds:datastoreItem xmlns:ds="http://schemas.openxmlformats.org/officeDocument/2006/customXml" ds:itemID="{42A18291-00AF-4358-A72B-461E94636B45}"/>
</file>

<file path=customXML/itemProps4.xml><?xml version="1.0" encoding="utf-8"?>
<ds:datastoreItem xmlns:ds="http://schemas.openxmlformats.org/officeDocument/2006/customXml" ds:itemID="{B3319049-FCCF-43CB-A8EB-604274B553F6}"/>
</file>

<file path=customXML/itemProps5.xml><?xml version="1.0" encoding="utf-8"?>
<ds:datastoreItem xmlns:ds="http://schemas.openxmlformats.org/officeDocument/2006/customXml" ds:itemID="{3A3A558F-F52A-4DD6-9C2D-F01D33379B3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Lūks</dc:creator>
  <dcterms:created xsi:type="dcterms:W3CDTF">2021-11-16T17:47:00Z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