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97129" w14:textId="77777777" w:rsidR="009F6CB1" w:rsidRPr="005A7DBE" w:rsidRDefault="009F6CB1" w:rsidP="009F6CB1">
      <w:pPr>
        <w:pStyle w:val="NormalWeb"/>
        <w:rPr>
          <w:lang w:val="lt-LT"/>
        </w:rPr>
      </w:pPr>
      <w:r w:rsidRPr="005A7DBE">
        <w:rPr>
          <w:b/>
          <w:bCs/>
          <w:lang w:val="lt-LT"/>
        </w:rPr>
        <w:t>AKCIJOS TAISYKLĖS</w:t>
      </w:r>
    </w:p>
    <w:p w14:paraId="7A1724E8" w14:textId="77777777" w:rsidR="009F6CB1" w:rsidRPr="005A7DBE" w:rsidRDefault="009F6CB1" w:rsidP="005A7DBE">
      <w:pPr>
        <w:pStyle w:val="NormalWeb"/>
        <w:numPr>
          <w:ilvl w:val="0"/>
          <w:numId w:val="1"/>
        </w:numPr>
        <w:rPr>
          <w:lang w:val="lt-LT"/>
        </w:rPr>
      </w:pPr>
      <w:r w:rsidRPr="005A7DBE">
        <w:rPr>
          <w:b/>
          <w:bCs/>
          <w:lang w:val="lt-LT"/>
        </w:rPr>
        <w:t xml:space="preserve">Bendrosios </w:t>
      </w:r>
      <w:r w:rsidR="00354495">
        <w:rPr>
          <w:b/>
          <w:bCs/>
          <w:lang w:val="lt-LT"/>
        </w:rPr>
        <w:t>nuostatos</w:t>
      </w:r>
    </w:p>
    <w:p w14:paraId="64EFD183" w14:textId="77777777" w:rsidR="005A7DBE" w:rsidRPr="005A7DBE" w:rsidRDefault="005A7DBE" w:rsidP="001E59FF">
      <w:pPr>
        <w:pStyle w:val="NormalWeb"/>
        <w:numPr>
          <w:ilvl w:val="1"/>
          <w:numId w:val="1"/>
        </w:numPr>
        <w:jc w:val="both"/>
        <w:rPr>
          <w:lang w:val="lt-LT"/>
        </w:rPr>
      </w:pPr>
      <w:r w:rsidRPr="005A7DBE">
        <w:rPr>
          <w:lang w:val="lt-LT"/>
        </w:rPr>
        <w:t xml:space="preserve">Akcijos </w:t>
      </w:r>
      <w:r>
        <w:rPr>
          <w:lang w:val="lt-LT"/>
        </w:rPr>
        <w:t xml:space="preserve">užsakovas – </w:t>
      </w:r>
      <w:r w:rsidR="001E59FF" w:rsidRPr="00B929F8">
        <w:rPr>
          <w:color w:val="000000" w:themeColor="text1"/>
          <w:lang w:val="lt-LT"/>
        </w:rPr>
        <w:t>UAB „</w:t>
      </w:r>
      <w:proofErr w:type="spellStart"/>
      <w:r w:rsidR="001E59FF" w:rsidRPr="00B929F8">
        <w:rPr>
          <w:color w:val="000000" w:themeColor="text1"/>
          <w:lang w:val="lt-LT"/>
        </w:rPr>
        <w:t>Mondelez</w:t>
      </w:r>
      <w:proofErr w:type="spellEnd"/>
      <w:r w:rsidR="004031B2" w:rsidRPr="00B929F8">
        <w:rPr>
          <w:color w:val="000000" w:themeColor="text1"/>
          <w:lang w:val="lt-LT"/>
        </w:rPr>
        <w:t xml:space="preserve"> Baltic</w:t>
      </w:r>
      <w:r w:rsidR="001E59FF" w:rsidRPr="00B929F8">
        <w:rPr>
          <w:color w:val="000000" w:themeColor="text1"/>
          <w:lang w:val="lt-LT"/>
        </w:rPr>
        <w:t>“</w:t>
      </w:r>
      <w:r w:rsidR="000F77FE" w:rsidRPr="00B929F8">
        <w:rPr>
          <w:color w:val="000000" w:themeColor="text1"/>
          <w:lang w:val="lt-LT"/>
        </w:rPr>
        <w:t xml:space="preserve">, įmonės kodas </w:t>
      </w:r>
      <w:r w:rsidR="004031B2" w:rsidRPr="00B929F8">
        <w:rPr>
          <w:color w:val="000000" w:themeColor="text1"/>
        </w:rPr>
        <w:t>303046543</w:t>
      </w:r>
      <w:r w:rsidR="000F77FE">
        <w:rPr>
          <w:lang w:val="lt-LT"/>
        </w:rPr>
        <w:t xml:space="preserve">, adresas </w:t>
      </w:r>
      <w:r w:rsidR="001E59FF">
        <w:rPr>
          <w:lang w:val="lt-LT"/>
        </w:rPr>
        <w:t xml:space="preserve">Taikos pr. 88, </w:t>
      </w:r>
      <w:r w:rsidR="001E59FF" w:rsidRPr="001E59FF">
        <w:rPr>
          <w:lang w:val="lt-LT"/>
        </w:rPr>
        <w:t xml:space="preserve">LT-51182 </w:t>
      </w:r>
      <w:r w:rsidR="001E59FF">
        <w:rPr>
          <w:lang w:val="lt-LT"/>
        </w:rPr>
        <w:t>Kaunas.</w:t>
      </w:r>
      <w:r w:rsidR="00121FEF">
        <w:rPr>
          <w:lang w:val="lt-LT"/>
        </w:rPr>
        <w:t xml:space="preserve"> </w:t>
      </w:r>
    </w:p>
    <w:p w14:paraId="5F458AE5" w14:textId="77777777" w:rsidR="009F6CB1" w:rsidRPr="005A7DBE" w:rsidRDefault="009F6CB1" w:rsidP="005A7DBE">
      <w:pPr>
        <w:pStyle w:val="NormalWeb"/>
        <w:numPr>
          <w:ilvl w:val="1"/>
          <w:numId w:val="1"/>
        </w:numPr>
        <w:jc w:val="both"/>
        <w:rPr>
          <w:lang w:val="lt-LT"/>
        </w:rPr>
      </w:pPr>
      <w:r w:rsidRPr="005A7DBE">
        <w:rPr>
          <w:lang w:val="lt-LT"/>
        </w:rPr>
        <w:t>Akcijos organizatorius – UAB „</w:t>
      </w:r>
      <w:r w:rsidR="00354495" w:rsidRPr="005A7DBE">
        <w:rPr>
          <w:lang w:val="lt-LT"/>
        </w:rPr>
        <w:t xml:space="preserve">SANITEX </w:t>
      </w:r>
      <w:r w:rsidRPr="005A7DBE">
        <w:rPr>
          <w:lang w:val="lt-LT"/>
        </w:rPr>
        <w:t>“, į</w:t>
      </w:r>
      <w:r w:rsidR="000F77FE">
        <w:rPr>
          <w:lang w:val="lt-LT"/>
        </w:rPr>
        <w:t xml:space="preserve">monės </w:t>
      </w:r>
      <w:r w:rsidRPr="005A7DBE">
        <w:rPr>
          <w:lang w:val="lt-LT"/>
        </w:rPr>
        <w:t>k</w:t>
      </w:r>
      <w:r w:rsidR="000F77FE">
        <w:rPr>
          <w:lang w:val="lt-LT"/>
        </w:rPr>
        <w:t>odas</w:t>
      </w:r>
      <w:r w:rsidRPr="005A7DBE">
        <w:rPr>
          <w:lang w:val="lt-LT"/>
        </w:rPr>
        <w:t xml:space="preserve"> 110443493, adresas Raudondvario pl. 131, LT-47501 Kaunas</w:t>
      </w:r>
      <w:r w:rsidR="001E59FF">
        <w:rPr>
          <w:lang w:val="lt-LT"/>
        </w:rPr>
        <w:t>.</w:t>
      </w:r>
    </w:p>
    <w:p w14:paraId="5853E308" w14:textId="77777777" w:rsidR="007C0ACC" w:rsidRDefault="000F471E" w:rsidP="00F20248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lang w:val="lt-LT"/>
        </w:rPr>
      </w:pPr>
      <w:r>
        <w:rPr>
          <w:lang w:val="lt-LT"/>
        </w:rPr>
        <w:t>Akcija vy</w:t>
      </w:r>
      <w:r w:rsidR="001C2604">
        <w:rPr>
          <w:lang w:val="lt-LT"/>
        </w:rPr>
        <w:t>ksta</w:t>
      </w:r>
      <w:r w:rsidR="008B25E4">
        <w:rPr>
          <w:lang w:val="lt-LT"/>
        </w:rPr>
        <w:t xml:space="preserve"> „</w:t>
      </w:r>
      <w:r w:rsidR="008C3A86">
        <w:rPr>
          <w:lang w:val="lt-LT"/>
        </w:rPr>
        <w:t>Rimi</w:t>
      </w:r>
      <w:r w:rsidR="008B25E4">
        <w:rPr>
          <w:lang w:val="lt-LT"/>
        </w:rPr>
        <w:t>“ parduotuvėse</w:t>
      </w:r>
      <w:r w:rsidR="007C0ACC">
        <w:rPr>
          <w:lang w:val="lt-LT"/>
        </w:rPr>
        <w:t>:</w:t>
      </w:r>
    </w:p>
    <w:p w14:paraId="472E93C4" w14:textId="2D711DA0" w:rsidR="007C0ACC" w:rsidRPr="00F20248" w:rsidRDefault="007C0ACC" w:rsidP="00F2024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lang w:val="lt-LT"/>
        </w:rPr>
      </w:pPr>
      <w:r>
        <w:rPr>
          <w:lang w:val="lt-LT"/>
        </w:rPr>
        <w:t>Rimi</w:t>
      </w:r>
      <w:r w:rsidR="00F20248">
        <w:rPr>
          <w:lang w:val="lt-LT"/>
        </w:rPr>
        <w:t xml:space="preserve"> LHM </w:t>
      </w:r>
      <w:proofErr w:type="spellStart"/>
      <w:r w:rsidR="00F20248">
        <w:rPr>
          <w:lang w:val="lt-LT"/>
        </w:rPr>
        <w:t>City</w:t>
      </w:r>
      <w:proofErr w:type="spellEnd"/>
      <w:r w:rsidR="00F20248">
        <w:rPr>
          <w:lang w:val="lt-LT"/>
        </w:rPr>
        <w:t xml:space="preserve"> </w:t>
      </w:r>
      <w:proofErr w:type="spellStart"/>
      <w:r w:rsidR="00F20248">
        <w:rPr>
          <w:lang w:val="lt-LT"/>
        </w:rPr>
        <w:t>North</w:t>
      </w:r>
      <w:proofErr w:type="spellEnd"/>
      <w:r w:rsidR="00F20248">
        <w:rPr>
          <w:lang w:val="lt-LT"/>
        </w:rPr>
        <w:t xml:space="preserve">; Žirmūnų g. </w:t>
      </w:r>
      <w:r w:rsidR="00F20248">
        <w:t>64, Vilnius</w:t>
      </w:r>
    </w:p>
    <w:p w14:paraId="678A4B6E" w14:textId="24F392D5" w:rsidR="00F20248" w:rsidRPr="00F20248" w:rsidRDefault="00F20248" w:rsidP="00F2024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lang w:val="lt-LT"/>
        </w:rPr>
      </w:pPr>
      <w:proofErr w:type="spellStart"/>
      <w:r>
        <w:t>Rimi</w:t>
      </w:r>
      <w:proofErr w:type="spellEnd"/>
      <w:r>
        <w:t xml:space="preserve"> LHM </w:t>
      </w:r>
      <w:proofErr w:type="spellStart"/>
      <w:r>
        <w:t>Mylia</w:t>
      </w:r>
      <w:proofErr w:type="spellEnd"/>
      <w:r>
        <w:t xml:space="preserve">; </w:t>
      </w:r>
      <w:proofErr w:type="spellStart"/>
      <w:r>
        <w:t>Kedr</w:t>
      </w:r>
      <w:proofErr w:type="spellEnd"/>
      <w:r>
        <w:rPr>
          <w:lang w:val="lt-LT"/>
        </w:rPr>
        <w:t xml:space="preserve">ų g. </w:t>
      </w:r>
      <w:r>
        <w:t>4, Vilnius</w:t>
      </w:r>
    </w:p>
    <w:p w14:paraId="2F54AE07" w14:textId="7A967FD6" w:rsidR="00F20248" w:rsidRPr="00F20248" w:rsidRDefault="00F20248" w:rsidP="00F2024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lang w:val="lt-LT"/>
        </w:rPr>
      </w:pPr>
      <w:proofErr w:type="spellStart"/>
      <w:r>
        <w:t>Rimi</w:t>
      </w:r>
      <w:proofErr w:type="spellEnd"/>
      <w:r>
        <w:t xml:space="preserve"> LHM Mega; </w:t>
      </w:r>
      <w:proofErr w:type="spellStart"/>
      <w:r>
        <w:t>Islandijos</w:t>
      </w:r>
      <w:proofErr w:type="spellEnd"/>
      <w:r>
        <w:t xml:space="preserve"> pl. 32, Kaunas</w:t>
      </w:r>
    </w:p>
    <w:p w14:paraId="7AB3285A" w14:textId="55AC82C8" w:rsidR="00F20248" w:rsidRPr="00F20248" w:rsidRDefault="00F20248" w:rsidP="00F2024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lang w:val="lt-LT"/>
        </w:rPr>
      </w:pPr>
      <w:proofErr w:type="spellStart"/>
      <w:r>
        <w:t>Rimi</w:t>
      </w:r>
      <w:proofErr w:type="spellEnd"/>
      <w:r>
        <w:t xml:space="preserve"> LHM </w:t>
      </w:r>
      <w:proofErr w:type="spellStart"/>
      <w:r>
        <w:t>Nordika</w:t>
      </w:r>
      <w:proofErr w:type="spellEnd"/>
      <w:r>
        <w:t>; Viking</w:t>
      </w:r>
      <w:r>
        <w:rPr>
          <w:lang w:val="lt-LT"/>
        </w:rPr>
        <w:t xml:space="preserve">ų g. </w:t>
      </w:r>
      <w:r>
        <w:t>3, Vilnius</w:t>
      </w:r>
    </w:p>
    <w:p w14:paraId="56220BE5" w14:textId="1BEDC0BC" w:rsidR="00F20248" w:rsidRDefault="00F20248" w:rsidP="00F2024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lang w:val="lt-LT"/>
        </w:rPr>
      </w:pPr>
      <w:proofErr w:type="spellStart"/>
      <w:r>
        <w:t>Rimi</w:t>
      </w:r>
      <w:proofErr w:type="spellEnd"/>
      <w:r>
        <w:t xml:space="preserve"> LHM Panorama; </w:t>
      </w:r>
      <w:proofErr w:type="spellStart"/>
      <w:r>
        <w:t>Saltoni</w:t>
      </w:r>
      <w:r>
        <w:rPr>
          <w:lang w:val="lt-LT"/>
        </w:rPr>
        <w:t>škių</w:t>
      </w:r>
      <w:proofErr w:type="spellEnd"/>
      <w:r>
        <w:rPr>
          <w:lang w:val="lt-LT"/>
        </w:rPr>
        <w:t xml:space="preserve"> g. 9, Vilnius</w:t>
      </w:r>
    </w:p>
    <w:p w14:paraId="0B07A565" w14:textId="47ABB8DE" w:rsidR="00F20248" w:rsidRDefault="00F20248" w:rsidP="00F2024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lang w:val="lt-LT"/>
        </w:rPr>
      </w:pPr>
      <w:r>
        <w:rPr>
          <w:lang w:val="lt-LT"/>
        </w:rPr>
        <w:t xml:space="preserve">Rimi CHM Savas; Savanorių pr. </w:t>
      </w:r>
      <w:r>
        <w:t>346,</w:t>
      </w:r>
      <w:r>
        <w:rPr>
          <w:lang w:val="lt-LT"/>
        </w:rPr>
        <w:t xml:space="preserve"> Kaunas</w:t>
      </w:r>
    </w:p>
    <w:p w14:paraId="21DFFC8F" w14:textId="363D1CBC" w:rsidR="00F20248" w:rsidRDefault="00F20248" w:rsidP="00F2024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lang w:val="lt-LT"/>
        </w:rPr>
      </w:pPr>
      <w:r>
        <w:rPr>
          <w:lang w:val="lt-LT"/>
        </w:rPr>
        <w:t>Rimi CHM Mandarinas; Ateities g. 9</w:t>
      </w:r>
      <w:r>
        <w:t xml:space="preserve">1, </w:t>
      </w:r>
      <w:r>
        <w:rPr>
          <w:lang w:val="lt-LT"/>
        </w:rPr>
        <w:t>Vilnius</w:t>
      </w:r>
    </w:p>
    <w:p w14:paraId="6184332F" w14:textId="1D7C5B12" w:rsidR="00F20248" w:rsidRDefault="00F20248" w:rsidP="00F2024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lang w:val="lt-LT"/>
        </w:rPr>
      </w:pPr>
      <w:r>
        <w:rPr>
          <w:lang w:val="lt-LT"/>
        </w:rPr>
        <w:t xml:space="preserve">Rimi CHM Alytus; Naujoji g. </w:t>
      </w:r>
      <w:r>
        <w:t xml:space="preserve">7E/1, </w:t>
      </w:r>
      <w:r>
        <w:rPr>
          <w:lang w:val="lt-LT"/>
        </w:rPr>
        <w:t>Alytus</w:t>
      </w:r>
    </w:p>
    <w:p w14:paraId="46BE88DF" w14:textId="722173C7" w:rsidR="00F20248" w:rsidRDefault="00F20248" w:rsidP="00F2024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lang w:val="lt-LT"/>
        </w:rPr>
      </w:pPr>
      <w:r>
        <w:rPr>
          <w:lang w:val="lt-LT"/>
        </w:rPr>
        <w:t xml:space="preserve">Rimi CHM Taikos </w:t>
      </w:r>
      <w:r>
        <w:t xml:space="preserve">64; </w:t>
      </w:r>
      <w:r>
        <w:rPr>
          <w:lang w:val="lt-LT"/>
        </w:rPr>
        <w:t xml:space="preserve">Taikos pr. </w:t>
      </w:r>
      <w:r>
        <w:t xml:space="preserve">64, </w:t>
      </w:r>
      <w:proofErr w:type="spellStart"/>
      <w:r>
        <w:t>Klaip</w:t>
      </w:r>
      <w:proofErr w:type="spellEnd"/>
      <w:r>
        <w:rPr>
          <w:lang w:val="lt-LT"/>
        </w:rPr>
        <w:t>ėda</w:t>
      </w:r>
    </w:p>
    <w:p w14:paraId="086390CF" w14:textId="0867AE03" w:rsidR="00F20248" w:rsidRDefault="00F20248" w:rsidP="00F2024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lang w:val="lt-LT"/>
        </w:rPr>
      </w:pPr>
      <w:r>
        <w:rPr>
          <w:lang w:val="lt-LT"/>
        </w:rPr>
        <w:t xml:space="preserve">Rimi CHM Saulės miestas; Tilžės g. </w:t>
      </w:r>
      <w:r>
        <w:t xml:space="preserve">109, </w:t>
      </w:r>
      <w:r>
        <w:rPr>
          <w:lang w:val="lt-LT"/>
        </w:rPr>
        <w:t>Šiauliai</w:t>
      </w:r>
    </w:p>
    <w:p w14:paraId="0C8B4F9B" w14:textId="02CC922E" w:rsidR="00F20248" w:rsidRDefault="00F20248" w:rsidP="00F2024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lang w:val="lt-LT"/>
        </w:rPr>
      </w:pPr>
      <w:r>
        <w:rPr>
          <w:lang w:val="lt-LT"/>
        </w:rPr>
        <w:t xml:space="preserve">Rimi CHM Dainų; Gegužių g. </w:t>
      </w:r>
      <w:r>
        <w:t xml:space="preserve">30, </w:t>
      </w:r>
      <w:r>
        <w:rPr>
          <w:lang w:val="lt-LT"/>
        </w:rPr>
        <w:t>Šiauliai</w:t>
      </w:r>
    </w:p>
    <w:p w14:paraId="7D10AB79" w14:textId="17453BED" w:rsidR="00F20248" w:rsidRDefault="00F20248" w:rsidP="00F2024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lang w:val="lt-LT"/>
        </w:rPr>
      </w:pPr>
      <w:r>
        <w:rPr>
          <w:lang w:val="lt-LT"/>
        </w:rPr>
        <w:t xml:space="preserve">Rimi CHM Domus Pro; Ukmergės g. </w:t>
      </w:r>
      <w:r>
        <w:t xml:space="preserve">308, </w:t>
      </w:r>
      <w:r>
        <w:rPr>
          <w:lang w:val="lt-LT"/>
        </w:rPr>
        <w:t>Vilnius</w:t>
      </w:r>
    </w:p>
    <w:p w14:paraId="5618C0F2" w14:textId="726A266D" w:rsidR="00F20248" w:rsidRDefault="00F20248" w:rsidP="00F2024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lang w:val="lt-LT"/>
        </w:rPr>
      </w:pPr>
      <w:r>
        <w:rPr>
          <w:lang w:val="lt-LT"/>
        </w:rPr>
        <w:t xml:space="preserve">Rimi CHM Molas; Taikos pr. </w:t>
      </w:r>
      <w:r>
        <w:t xml:space="preserve">139; </w:t>
      </w:r>
      <w:proofErr w:type="spellStart"/>
      <w:r>
        <w:t>Klaip</w:t>
      </w:r>
      <w:proofErr w:type="spellEnd"/>
      <w:r>
        <w:rPr>
          <w:lang w:val="lt-LT"/>
        </w:rPr>
        <w:t>ėda</w:t>
      </w:r>
    </w:p>
    <w:p w14:paraId="6D511363" w14:textId="6070A247" w:rsidR="00F20248" w:rsidRPr="00F20248" w:rsidRDefault="00F20248" w:rsidP="00F2024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lang w:val="lt-LT"/>
        </w:rPr>
      </w:pPr>
      <w:r>
        <w:rPr>
          <w:lang w:val="lt-LT"/>
        </w:rPr>
        <w:t xml:space="preserve">Rimi CHM Žalgiris; Linkmenų g. </w:t>
      </w:r>
      <w:r>
        <w:t>22, Vilnius</w:t>
      </w:r>
    </w:p>
    <w:p w14:paraId="5C0E6BDC" w14:textId="27E04111" w:rsidR="00F20248" w:rsidRDefault="00F20248" w:rsidP="00F20248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lang w:val="lt-LT"/>
        </w:rPr>
      </w:pPr>
      <w:proofErr w:type="spellStart"/>
      <w:r>
        <w:t>Rimi</w:t>
      </w:r>
      <w:proofErr w:type="spellEnd"/>
      <w:r>
        <w:t xml:space="preserve"> CHM Ryo; </w:t>
      </w:r>
      <w:proofErr w:type="spellStart"/>
      <w:r>
        <w:t>Saviti</w:t>
      </w:r>
      <w:r>
        <w:rPr>
          <w:lang w:val="lt-LT"/>
        </w:rPr>
        <w:t>škio</w:t>
      </w:r>
      <w:proofErr w:type="spellEnd"/>
      <w:r>
        <w:rPr>
          <w:lang w:val="lt-LT"/>
        </w:rPr>
        <w:t xml:space="preserve"> g. </w:t>
      </w:r>
      <w:r>
        <w:t xml:space="preserve">61, </w:t>
      </w:r>
      <w:proofErr w:type="spellStart"/>
      <w:r>
        <w:t>Panev</w:t>
      </w:r>
      <w:r>
        <w:rPr>
          <w:lang w:val="lt-LT"/>
        </w:rPr>
        <w:t>ėžys</w:t>
      </w:r>
      <w:proofErr w:type="spellEnd"/>
    </w:p>
    <w:p w14:paraId="09EE5A26" w14:textId="25624CF2" w:rsidR="000F471E" w:rsidRPr="007C0ACC" w:rsidRDefault="008B25E4" w:rsidP="00F20248">
      <w:pPr>
        <w:pStyle w:val="NormalWeb"/>
        <w:spacing w:before="0" w:beforeAutospacing="0" w:after="0" w:afterAutospacing="0"/>
        <w:ind w:left="792"/>
        <w:jc w:val="both"/>
        <w:rPr>
          <w:lang w:val="lt-LT"/>
        </w:rPr>
      </w:pPr>
      <w:r w:rsidRPr="007C0ACC">
        <w:rPr>
          <w:lang w:val="lt-LT"/>
        </w:rPr>
        <w:t>kuriose prekiaujama Akcijos produktais nuo 2021</w:t>
      </w:r>
      <w:r w:rsidR="001C2604" w:rsidRPr="007C0ACC">
        <w:rPr>
          <w:lang w:val="lt-LT"/>
        </w:rPr>
        <w:t xml:space="preserve"> </w:t>
      </w:r>
      <w:r w:rsidR="0061079E" w:rsidRPr="007C0ACC">
        <w:rPr>
          <w:lang w:val="lt-LT"/>
        </w:rPr>
        <w:t>g</w:t>
      </w:r>
      <w:r w:rsidR="007F5699" w:rsidRPr="007C0ACC">
        <w:rPr>
          <w:lang w:val="lt-LT"/>
        </w:rPr>
        <w:t>e</w:t>
      </w:r>
      <w:r w:rsidR="0061079E" w:rsidRPr="007C0ACC">
        <w:rPr>
          <w:lang w:val="lt-LT"/>
        </w:rPr>
        <w:t>gužės</w:t>
      </w:r>
      <w:r w:rsidRPr="007C0ACC">
        <w:rPr>
          <w:lang w:val="lt-LT"/>
        </w:rPr>
        <w:t xml:space="preserve"> </w:t>
      </w:r>
      <w:r w:rsidR="0061079E" w:rsidRPr="007C0ACC">
        <w:rPr>
          <w:lang w:val="lt-LT"/>
        </w:rPr>
        <w:t>25</w:t>
      </w:r>
      <w:r w:rsidRPr="007C0ACC">
        <w:rPr>
          <w:lang w:val="lt-LT"/>
        </w:rPr>
        <w:t xml:space="preserve"> d. iki 2021</w:t>
      </w:r>
      <w:r w:rsidR="000F471E" w:rsidRPr="007C0ACC">
        <w:rPr>
          <w:lang w:val="lt-LT"/>
        </w:rPr>
        <w:t xml:space="preserve"> m. </w:t>
      </w:r>
      <w:r w:rsidR="0061079E" w:rsidRPr="007C0ACC">
        <w:rPr>
          <w:lang w:val="lt-LT"/>
        </w:rPr>
        <w:t>birželio</w:t>
      </w:r>
      <w:r w:rsidR="000F471E" w:rsidRPr="007C0ACC">
        <w:rPr>
          <w:lang w:val="lt-LT"/>
        </w:rPr>
        <w:t xml:space="preserve"> </w:t>
      </w:r>
      <w:r w:rsidR="0061079E" w:rsidRPr="007C0ACC">
        <w:rPr>
          <w:lang w:val="lt-LT"/>
        </w:rPr>
        <w:t xml:space="preserve">7 </w:t>
      </w:r>
      <w:r w:rsidR="000F471E" w:rsidRPr="007C0ACC">
        <w:rPr>
          <w:lang w:val="lt-LT"/>
        </w:rPr>
        <w:t>d., bet ne ilgiau negu išdalinamas visas 2.1 punkte nurodytas prizų fondas.</w:t>
      </w:r>
    </w:p>
    <w:p w14:paraId="180506F3" w14:textId="77777777" w:rsidR="009F6CB1" w:rsidRPr="005A7DBE" w:rsidRDefault="009F6CB1" w:rsidP="005A7DBE">
      <w:pPr>
        <w:pStyle w:val="NormalWeb"/>
        <w:numPr>
          <w:ilvl w:val="0"/>
          <w:numId w:val="1"/>
        </w:numPr>
        <w:spacing w:before="120" w:beforeAutospacing="0"/>
        <w:ind w:left="357" w:hanging="357"/>
        <w:rPr>
          <w:b/>
          <w:bCs/>
          <w:lang w:val="lt-LT"/>
        </w:rPr>
      </w:pPr>
      <w:r w:rsidRPr="005A7DBE">
        <w:rPr>
          <w:b/>
          <w:bCs/>
          <w:lang w:val="lt-LT"/>
        </w:rPr>
        <w:t>Prizų fondas</w:t>
      </w:r>
    </w:p>
    <w:p w14:paraId="13E85306" w14:textId="525F02CD" w:rsidR="009F6CB1" w:rsidRPr="005A7DBE" w:rsidRDefault="008C3A86" w:rsidP="005A7DBE">
      <w:pPr>
        <w:pStyle w:val="NormalWeb"/>
        <w:numPr>
          <w:ilvl w:val="1"/>
          <w:numId w:val="1"/>
        </w:numPr>
        <w:rPr>
          <w:lang w:val="lt-LT"/>
        </w:rPr>
      </w:pPr>
      <w:r>
        <w:rPr>
          <w:lang w:val="lt-LT"/>
        </w:rPr>
        <w:t>53</w:t>
      </w:r>
      <w:r w:rsidR="00A2052E" w:rsidRPr="00A2052E">
        <w:rPr>
          <w:lang w:val="lt-LT"/>
        </w:rPr>
        <w:t>00</w:t>
      </w:r>
      <w:r w:rsidR="00D72D74">
        <w:rPr>
          <w:lang w:val="lt-LT"/>
        </w:rPr>
        <w:t xml:space="preserve"> </w:t>
      </w:r>
      <w:r w:rsidR="009F6CB1" w:rsidRPr="005A7DBE">
        <w:rPr>
          <w:lang w:val="lt-LT"/>
        </w:rPr>
        <w:t xml:space="preserve">vnt. </w:t>
      </w:r>
      <w:r w:rsidR="0061079E">
        <w:rPr>
          <w:lang w:val="lt-LT"/>
        </w:rPr>
        <w:t>„</w:t>
      </w:r>
      <w:proofErr w:type="spellStart"/>
      <w:r w:rsidR="0061079E">
        <w:rPr>
          <w:lang w:val="lt-LT"/>
        </w:rPr>
        <w:t>Oreo</w:t>
      </w:r>
      <w:proofErr w:type="spellEnd"/>
      <w:r w:rsidR="0061079E">
        <w:rPr>
          <w:lang w:val="lt-LT"/>
        </w:rPr>
        <w:t>“ kojinės</w:t>
      </w:r>
      <w:r w:rsidR="009B317B">
        <w:rPr>
          <w:lang w:val="lt-LT"/>
        </w:rPr>
        <w:t xml:space="preserve"> </w:t>
      </w:r>
    </w:p>
    <w:p w14:paraId="52C5D03D" w14:textId="77777777" w:rsidR="009F6CB1" w:rsidRPr="005A7DBE" w:rsidRDefault="009F6CB1" w:rsidP="005A7DBE">
      <w:pPr>
        <w:pStyle w:val="NormalWeb"/>
        <w:numPr>
          <w:ilvl w:val="0"/>
          <w:numId w:val="1"/>
        </w:numPr>
        <w:spacing w:before="120" w:beforeAutospacing="0"/>
        <w:ind w:left="357" w:hanging="357"/>
        <w:rPr>
          <w:b/>
          <w:bCs/>
          <w:lang w:val="lt-LT"/>
        </w:rPr>
      </w:pPr>
      <w:r w:rsidRPr="005A7DBE">
        <w:rPr>
          <w:b/>
          <w:bCs/>
          <w:lang w:val="lt-LT"/>
        </w:rPr>
        <w:t>Akcijos vykdymo procedūra, dalyvavimo sąlygos </w:t>
      </w:r>
    </w:p>
    <w:p w14:paraId="09D2A3CF" w14:textId="77777777" w:rsidR="00E2490D" w:rsidRPr="00B929F8" w:rsidRDefault="00E2490D" w:rsidP="00E2490D">
      <w:pPr>
        <w:pStyle w:val="NormalWeb"/>
        <w:numPr>
          <w:ilvl w:val="1"/>
          <w:numId w:val="1"/>
        </w:numPr>
        <w:spacing w:before="0" w:beforeAutospacing="0"/>
        <w:jc w:val="both"/>
        <w:rPr>
          <w:color w:val="000000" w:themeColor="text1"/>
          <w:lang w:val="lt-LT"/>
        </w:rPr>
      </w:pPr>
      <w:r w:rsidRPr="00B929F8">
        <w:rPr>
          <w:bCs/>
          <w:color w:val="000000" w:themeColor="text1"/>
          <w:lang w:val="lt-LT"/>
        </w:rPr>
        <w:t>Akc</w:t>
      </w:r>
      <w:r w:rsidR="0061079E">
        <w:rPr>
          <w:bCs/>
          <w:color w:val="000000" w:themeColor="text1"/>
          <w:lang w:val="lt-LT"/>
        </w:rPr>
        <w:t>ijoje dalyvaujantys produktai:</w:t>
      </w:r>
      <w:r w:rsidR="008B25E4">
        <w:rPr>
          <w:color w:val="000000" w:themeColor="text1"/>
          <w:lang w:val="lt-LT"/>
        </w:rPr>
        <w:t xml:space="preserve"> „</w:t>
      </w:r>
      <w:proofErr w:type="spellStart"/>
      <w:r w:rsidR="0061079E">
        <w:rPr>
          <w:color w:val="000000" w:themeColor="text1"/>
          <w:lang w:val="lt-LT"/>
        </w:rPr>
        <w:t>Oreo</w:t>
      </w:r>
      <w:proofErr w:type="spellEnd"/>
      <w:r w:rsidR="008B25E4">
        <w:rPr>
          <w:color w:val="000000" w:themeColor="text1"/>
          <w:lang w:val="lt-LT"/>
        </w:rPr>
        <w:t>“ produktai</w:t>
      </w:r>
      <w:r w:rsidRPr="00B929F8">
        <w:rPr>
          <w:color w:val="000000" w:themeColor="text1"/>
          <w:lang w:val="lt-LT"/>
        </w:rPr>
        <w:t>.</w:t>
      </w:r>
      <w:r w:rsidR="00121FEF" w:rsidRPr="00B929F8">
        <w:rPr>
          <w:color w:val="000000" w:themeColor="text1"/>
          <w:lang w:val="lt-LT"/>
        </w:rPr>
        <w:t xml:space="preserve"> </w:t>
      </w:r>
      <w:r w:rsidR="0045794E">
        <w:rPr>
          <w:color w:val="000000" w:themeColor="text1"/>
          <w:lang w:val="lt-LT"/>
        </w:rPr>
        <w:t>(žr. priedą nr.1)</w:t>
      </w:r>
    </w:p>
    <w:p w14:paraId="515295FF" w14:textId="7E15EEF0" w:rsidR="00F20248" w:rsidRDefault="009F6CB1" w:rsidP="00F20248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lang w:val="lt-LT"/>
        </w:rPr>
      </w:pPr>
      <w:r w:rsidRPr="005A7DBE">
        <w:rPr>
          <w:lang w:val="lt-LT"/>
        </w:rPr>
        <w:t>Norėdamas dalyvauti akcijoje</w:t>
      </w:r>
      <w:r w:rsidR="00534A9F" w:rsidRPr="00534A9F">
        <w:rPr>
          <w:lang w:val="lt-LT"/>
        </w:rPr>
        <w:t xml:space="preserve"> </w:t>
      </w:r>
      <w:r w:rsidR="00534A9F" w:rsidRPr="005A7DBE">
        <w:rPr>
          <w:lang w:val="lt-LT"/>
        </w:rPr>
        <w:t>asmuo</w:t>
      </w:r>
      <w:r w:rsidR="008B25E4">
        <w:rPr>
          <w:lang w:val="lt-LT"/>
        </w:rPr>
        <w:t xml:space="preserve"> </w:t>
      </w:r>
      <w:r w:rsidR="008C3A86">
        <w:rPr>
          <w:lang w:val="lt-LT"/>
        </w:rPr>
        <w:t>Rimi</w:t>
      </w:r>
      <w:r w:rsidR="00F64BE1">
        <w:rPr>
          <w:lang w:val="lt-LT"/>
        </w:rPr>
        <w:t xml:space="preserve"> </w:t>
      </w:r>
      <w:r w:rsidRPr="005A7DBE">
        <w:rPr>
          <w:lang w:val="lt-LT"/>
        </w:rPr>
        <w:t>parduotuvėse</w:t>
      </w:r>
      <w:r w:rsidR="00F20248">
        <w:rPr>
          <w:lang w:val="lt-LT"/>
        </w:rPr>
        <w:t>:</w:t>
      </w:r>
    </w:p>
    <w:p w14:paraId="233FB61A" w14:textId="77777777" w:rsidR="00F20248" w:rsidRPr="00F20248" w:rsidRDefault="00F20248" w:rsidP="00F2024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lang w:val="lt-LT"/>
        </w:rPr>
      </w:pPr>
      <w:r w:rsidRPr="00F20248">
        <w:rPr>
          <w:lang w:val="lt-LT"/>
        </w:rPr>
        <w:t xml:space="preserve">Rimi LHM </w:t>
      </w:r>
      <w:proofErr w:type="spellStart"/>
      <w:r w:rsidRPr="00F20248">
        <w:rPr>
          <w:lang w:val="lt-LT"/>
        </w:rPr>
        <w:t>City</w:t>
      </w:r>
      <w:proofErr w:type="spellEnd"/>
      <w:r w:rsidRPr="00F20248">
        <w:rPr>
          <w:lang w:val="lt-LT"/>
        </w:rPr>
        <w:t xml:space="preserve"> </w:t>
      </w:r>
      <w:proofErr w:type="spellStart"/>
      <w:r w:rsidRPr="00F20248">
        <w:rPr>
          <w:lang w:val="lt-LT"/>
        </w:rPr>
        <w:t>North</w:t>
      </w:r>
      <w:proofErr w:type="spellEnd"/>
      <w:r w:rsidRPr="00F20248">
        <w:rPr>
          <w:lang w:val="lt-LT"/>
        </w:rPr>
        <w:t>; Žirmūnų g. 64, Vilnius</w:t>
      </w:r>
    </w:p>
    <w:p w14:paraId="5E39CDD9" w14:textId="77777777" w:rsidR="00F20248" w:rsidRPr="00F20248" w:rsidRDefault="00F20248" w:rsidP="00F2024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lang w:val="lt-LT"/>
        </w:rPr>
      </w:pPr>
      <w:r w:rsidRPr="00F20248">
        <w:rPr>
          <w:lang w:val="lt-LT"/>
        </w:rPr>
        <w:t>Rimi LHM Mylia; Kedrų g. 4, Vilnius</w:t>
      </w:r>
    </w:p>
    <w:p w14:paraId="6A9AE5D5" w14:textId="77777777" w:rsidR="00F20248" w:rsidRPr="00F20248" w:rsidRDefault="00F20248" w:rsidP="00F2024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lang w:val="lt-LT"/>
        </w:rPr>
      </w:pPr>
      <w:r w:rsidRPr="00F20248">
        <w:rPr>
          <w:lang w:val="lt-LT"/>
        </w:rPr>
        <w:t xml:space="preserve">Rimi LHM </w:t>
      </w:r>
      <w:proofErr w:type="spellStart"/>
      <w:r w:rsidRPr="00F20248">
        <w:rPr>
          <w:lang w:val="lt-LT"/>
        </w:rPr>
        <w:t>Mega</w:t>
      </w:r>
      <w:proofErr w:type="spellEnd"/>
      <w:r w:rsidRPr="00F20248">
        <w:rPr>
          <w:lang w:val="lt-LT"/>
        </w:rPr>
        <w:t>; Islandijos pl. 32, Kaunas</w:t>
      </w:r>
    </w:p>
    <w:p w14:paraId="536FFAB6" w14:textId="77777777" w:rsidR="00F20248" w:rsidRPr="00F20248" w:rsidRDefault="00F20248" w:rsidP="00F2024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lang w:val="lt-LT"/>
        </w:rPr>
      </w:pPr>
      <w:r w:rsidRPr="00F20248">
        <w:rPr>
          <w:lang w:val="lt-LT"/>
        </w:rPr>
        <w:t xml:space="preserve">Rimi LHM </w:t>
      </w:r>
      <w:proofErr w:type="spellStart"/>
      <w:r w:rsidRPr="00F20248">
        <w:rPr>
          <w:lang w:val="lt-LT"/>
        </w:rPr>
        <w:t>Nordika</w:t>
      </w:r>
      <w:proofErr w:type="spellEnd"/>
      <w:r w:rsidRPr="00F20248">
        <w:rPr>
          <w:lang w:val="lt-LT"/>
        </w:rPr>
        <w:t>; Vikingų g. 3, Vilnius</w:t>
      </w:r>
    </w:p>
    <w:p w14:paraId="09F20C42" w14:textId="77777777" w:rsidR="00F20248" w:rsidRPr="00F20248" w:rsidRDefault="00F20248" w:rsidP="00F2024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lang w:val="lt-LT"/>
        </w:rPr>
      </w:pPr>
      <w:r w:rsidRPr="00F20248">
        <w:rPr>
          <w:lang w:val="lt-LT"/>
        </w:rPr>
        <w:t>Rimi LHM Panorama; Saltoniškių g. 9, Vilnius</w:t>
      </w:r>
    </w:p>
    <w:p w14:paraId="25CD0849" w14:textId="77777777" w:rsidR="00F20248" w:rsidRPr="00F20248" w:rsidRDefault="00F20248" w:rsidP="00F2024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lang w:val="lt-LT"/>
        </w:rPr>
      </w:pPr>
      <w:r w:rsidRPr="00F20248">
        <w:rPr>
          <w:lang w:val="lt-LT"/>
        </w:rPr>
        <w:t>Rimi CHM Savas; Savanorių pr. 346, Kaunas</w:t>
      </w:r>
    </w:p>
    <w:p w14:paraId="45C396DC" w14:textId="77777777" w:rsidR="00F20248" w:rsidRPr="00F20248" w:rsidRDefault="00F20248" w:rsidP="00F2024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lang w:val="lt-LT"/>
        </w:rPr>
      </w:pPr>
      <w:r w:rsidRPr="00F20248">
        <w:rPr>
          <w:lang w:val="lt-LT"/>
        </w:rPr>
        <w:t>Rimi CHM Mandarinas; Ateities g. 91, Vilnius</w:t>
      </w:r>
    </w:p>
    <w:p w14:paraId="7B7F548E" w14:textId="77777777" w:rsidR="00F20248" w:rsidRPr="00F20248" w:rsidRDefault="00F20248" w:rsidP="00F2024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lang w:val="lt-LT"/>
        </w:rPr>
      </w:pPr>
      <w:r w:rsidRPr="00F20248">
        <w:rPr>
          <w:lang w:val="lt-LT"/>
        </w:rPr>
        <w:t>Rimi CHM Alytus; Naujoji g. 7E/1, Alytus</w:t>
      </w:r>
    </w:p>
    <w:p w14:paraId="5EDBB53C" w14:textId="77777777" w:rsidR="00F20248" w:rsidRPr="00F20248" w:rsidRDefault="00F20248" w:rsidP="00F2024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lang w:val="lt-LT"/>
        </w:rPr>
      </w:pPr>
      <w:r w:rsidRPr="00F20248">
        <w:rPr>
          <w:lang w:val="lt-LT"/>
        </w:rPr>
        <w:t>Rimi CHM Taikos 64; Taikos pr. 64, Klaipėda</w:t>
      </w:r>
    </w:p>
    <w:p w14:paraId="2DC49D22" w14:textId="77777777" w:rsidR="00F20248" w:rsidRPr="00F20248" w:rsidRDefault="00F20248" w:rsidP="00F2024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lang w:val="lt-LT"/>
        </w:rPr>
      </w:pPr>
      <w:r w:rsidRPr="00F20248">
        <w:rPr>
          <w:lang w:val="lt-LT"/>
        </w:rPr>
        <w:t>Rimi CHM Saulės miestas; Tilžės g. 109, Šiauliai</w:t>
      </w:r>
    </w:p>
    <w:p w14:paraId="6ACCEF20" w14:textId="77777777" w:rsidR="00F20248" w:rsidRPr="00F20248" w:rsidRDefault="00F20248" w:rsidP="00F2024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lang w:val="lt-LT"/>
        </w:rPr>
      </w:pPr>
      <w:r w:rsidRPr="00F20248">
        <w:rPr>
          <w:lang w:val="lt-LT"/>
        </w:rPr>
        <w:t>Rimi CHM Dainų; Gegužių g. 30, Šiauliai</w:t>
      </w:r>
    </w:p>
    <w:p w14:paraId="52FE8D4B" w14:textId="77777777" w:rsidR="00F20248" w:rsidRPr="00F20248" w:rsidRDefault="00F20248" w:rsidP="00F2024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lang w:val="lt-LT"/>
        </w:rPr>
      </w:pPr>
      <w:r w:rsidRPr="00F20248">
        <w:rPr>
          <w:lang w:val="lt-LT"/>
        </w:rPr>
        <w:t>Rimi CHM Domus Pro; Ukmergės g. 308, Vilnius</w:t>
      </w:r>
    </w:p>
    <w:p w14:paraId="0A7F5B07" w14:textId="77777777" w:rsidR="00F20248" w:rsidRPr="00F20248" w:rsidRDefault="00F20248" w:rsidP="00F2024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lang w:val="lt-LT"/>
        </w:rPr>
      </w:pPr>
      <w:r w:rsidRPr="00F20248">
        <w:rPr>
          <w:lang w:val="lt-LT"/>
        </w:rPr>
        <w:t>Rimi CHM Molas; Taikos pr. 139; Klaipėda</w:t>
      </w:r>
    </w:p>
    <w:p w14:paraId="52D3DAC8" w14:textId="77777777" w:rsidR="00F20248" w:rsidRPr="00F20248" w:rsidRDefault="00F20248" w:rsidP="00F2024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lang w:val="lt-LT"/>
        </w:rPr>
      </w:pPr>
      <w:r w:rsidRPr="00F20248">
        <w:rPr>
          <w:lang w:val="lt-LT"/>
        </w:rPr>
        <w:t>Rimi CHM Žalgiris; Linkmenų g. 22, Vilnius</w:t>
      </w:r>
    </w:p>
    <w:p w14:paraId="247D1030" w14:textId="77777777" w:rsidR="00F20248" w:rsidRPr="00F20248" w:rsidRDefault="00F20248" w:rsidP="00F20248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lang w:val="lt-LT"/>
        </w:rPr>
      </w:pPr>
      <w:r w:rsidRPr="00F20248">
        <w:rPr>
          <w:lang w:val="lt-LT"/>
        </w:rPr>
        <w:t xml:space="preserve">Rimi CHM </w:t>
      </w:r>
      <w:proofErr w:type="spellStart"/>
      <w:r w:rsidRPr="00F20248">
        <w:rPr>
          <w:lang w:val="lt-LT"/>
        </w:rPr>
        <w:t>Ryo</w:t>
      </w:r>
      <w:proofErr w:type="spellEnd"/>
      <w:r w:rsidRPr="00F20248">
        <w:rPr>
          <w:lang w:val="lt-LT"/>
        </w:rPr>
        <w:t xml:space="preserve">; </w:t>
      </w:r>
      <w:proofErr w:type="spellStart"/>
      <w:r w:rsidRPr="00F20248">
        <w:rPr>
          <w:lang w:val="lt-LT"/>
        </w:rPr>
        <w:t>Savitiškio</w:t>
      </w:r>
      <w:proofErr w:type="spellEnd"/>
      <w:r w:rsidRPr="00F20248">
        <w:rPr>
          <w:lang w:val="lt-LT"/>
        </w:rPr>
        <w:t xml:space="preserve"> g. 61, Panevėžys</w:t>
      </w:r>
    </w:p>
    <w:p w14:paraId="70E2E209" w14:textId="1D19B3DD" w:rsidR="009F6CB1" w:rsidRPr="005A7DBE" w:rsidRDefault="00F23173" w:rsidP="00F20248">
      <w:pPr>
        <w:pStyle w:val="NormalWeb"/>
        <w:spacing w:before="0" w:beforeAutospacing="0" w:after="0" w:afterAutospacing="0"/>
        <w:ind w:left="792"/>
        <w:jc w:val="both"/>
        <w:rPr>
          <w:lang w:val="lt-LT"/>
        </w:rPr>
      </w:pPr>
      <w:r>
        <w:rPr>
          <w:lang w:val="lt-LT"/>
        </w:rPr>
        <w:lastRenderedPageBreak/>
        <w:t xml:space="preserve">Akcijos laikotarpiu </w:t>
      </w:r>
      <w:r w:rsidR="009F6CB1" w:rsidRPr="005A7DBE">
        <w:rPr>
          <w:lang w:val="lt-LT"/>
        </w:rPr>
        <w:t xml:space="preserve">turi įsigyti bent vieną  </w:t>
      </w:r>
      <w:r w:rsidR="0061079E">
        <w:rPr>
          <w:lang w:val="lt-LT"/>
        </w:rPr>
        <w:t>„</w:t>
      </w:r>
      <w:proofErr w:type="spellStart"/>
      <w:r w:rsidR="0061079E">
        <w:rPr>
          <w:lang w:val="lt-LT"/>
        </w:rPr>
        <w:t>Oreo</w:t>
      </w:r>
      <w:proofErr w:type="spellEnd"/>
      <w:r w:rsidR="00534A9F">
        <w:rPr>
          <w:lang w:val="lt-LT"/>
        </w:rPr>
        <w:t>“</w:t>
      </w:r>
      <w:r w:rsidR="009F6CB1" w:rsidRPr="005A7DBE">
        <w:rPr>
          <w:lang w:val="lt-LT"/>
        </w:rPr>
        <w:t xml:space="preserve"> </w:t>
      </w:r>
      <w:r w:rsidR="0061079E">
        <w:rPr>
          <w:lang w:val="lt-LT"/>
        </w:rPr>
        <w:t>produktą už 3</w:t>
      </w:r>
      <w:r w:rsidR="00F141EF">
        <w:rPr>
          <w:lang w:val="lt-LT"/>
        </w:rPr>
        <w:t xml:space="preserve"> </w:t>
      </w:r>
      <w:proofErr w:type="spellStart"/>
      <w:r w:rsidR="00F141EF">
        <w:rPr>
          <w:lang w:val="lt-LT"/>
        </w:rPr>
        <w:t>eur</w:t>
      </w:r>
      <w:proofErr w:type="spellEnd"/>
      <w:r w:rsidR="0045794E">
        <w:rPr>
          <w:lang w:val="lt-LT"/>
        </w:rPr>
        <w:t xml:space="preserve"> ar daugiau.</w:t>
      </w:r>
      <w:r>
        <w:rPr>
          <w:lang w:val="lt-LT"/>
        </w:rPr>
        <w:t xml:space="preserve"> </w:t>
      </w:r>
      <w:r w:rsidRPr="00B437AA">
        <w:rPr>
          <w:lang w:val="lt-LT"/>
        </w:rPr>
        <w:t>Už kiekvieną įsigytą „</w:t>
      </w:r>
      <w:r w:rsidR="0061079E">
        <w:rPr>
          <w:lang w:val="en-GB"/>
        </w:rPr>
        <w:t>Oreo</w:t>
      </w:r>
      <w:r w:rsidR="0045794E" w:rsidRPr="00B437AA">
        <w:rPr>
          <w:lang w:val="en-GB"/>
        </w:rPr>
        <w:t xml:space="preserve">” </w:t>
      </w:r>
      <w:r w:rsidR="0061079E">
        <w:rPr>
          <w:lang w:val="lt-LT"/>
        </w:rPr>
        <w:t>produktą už 3</w:t>
      </w:r>
      <w:r w:rsidR="0045794E" w:rsidRPr="00B437AA">
        <w:rPr>
          <w:lang w:val="lt-LT"/>
        </w:rPr>
        <w:t xml:space="preserve"> </w:t>
      </w:r>
      <w:proofErr w:type="spellStart"/>
      <w:r w:rsidR="0045794E" w:rsidRPr="00B437AA">
        <w:rPr>
          <w:lang w:val="lt-LT"/>
        </w:rPr>
        <w:t>eur</w:t>
      </w:r>
      <w:proofErr w:type="spellEnd"/>
      <w:r w:rsidR="0045794E" w:rsidRPr="00B437AA">
        <w:rPr>
          <w:lang w:val="lt-LT"/>
        </w:rPr>
        <w:t>. ar daugiau</w:t>
      </w:r>
      <w:r w:rsidR="0045794E" w:rsidRPr="00B437AA">
        <w:rPr>
          <w:lang w:val="en-GB"/>
        </w:rPr>
        <w:t xml:space="preserve"> </w:t>
      </w:r>
      <w:r w:rsidRPr="00B437AA">
        <w:rPr>
          <w:lang w:val="lt-LT"/>
        </w:rPr>
        <w:t xml:space="preserve">asmuo </w:t>
      </w:r>
      <w:r w:rsidR="00F16D05" w:rsidRPr="00B437AA">
        <w:rPr>
          <w:lang w:val="lt-LT"/>
        </w:rPr>
        <w:t>gali atsiimti</w:t>
      </w:r>
      <w:r w:rsidR="00BB60AB" w:rsidRPr="00B437AA">
        <w:rPr>
          <w:lang w:val="lt-LT"/>
        </w:rPr>
        <w:t xml:space="preserve"> </w:t>
      </w:r>
      <w:r w:rsidRPr="00B437AA">
        <w:rPr>
          <w:lang w:val="lt-LT"/>
        </w:rPr>
        <w:t>vieną „</w:t>
      </w:r>
      <w:proofErr w:type="spellStart"/>
      <w:r w:rsidR="0061079E">
        <w:rPr>
          <w:lang w:val="lt-LT"/>
        </w:rPr>
        <w:t>Oreo</w:t>
      </w:r>
      <w:proofErr w:type="spellEnd"/>
      <w:r w:rsidRPr="00B437AA">
        <w:rPr>
          <w:lang w:val="lt-LT"/>
        </w:rPr>
        <w:t xml:space="preserve">“ </w:t>
      </w:r>
      <w:r w:rsidR="0061079E">
        <w:rPr>
          <w:lang w:val="lt-LT"/>
        </w:rPr>
        <w:t xml:space="preserve">kojinių porą. </w:t>
      </w:r>
      <w:r w:rsidR="00AF3ECE">
        <w:rPr>
          <w:lang w:val="lt-LT"/>
        </w:rPr>
        <w:t xml:space="preserve">Su vienu pirkimo kvitu, </w:t>
      </w:r>
      <w:r w:rsidR="007F5699">
        <w:rPr>
          <w:lang w:val="lt-LT"/>
        </w:rPr>
        <w:t>galima atsiimti tik vieną prizą.</w:t>
      </w:r>
    </w:p>
    <w:p w14:paraId="4B06690E" w14:textId="35F53C37" w:rsidR="0082511E" w:rsidRDefault="00F23173" w:rsidP="00F20248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lang w:val="lt-LT"/>
        </w:rPr>
      </w:pPr>
      <w:r>
        <w:rPr>
          <w:lang w:val="lt-LT"/>
        </w:rPr>
        <w:t>Norint atsiimti prizą, asmuo</w:t>
      </w:r>
      <w:r w:rsidR="004C14CC" w:rsidRPr="005A7DBE">
        <w:rPr>
          <w:lang w:val="lt-LT"/>
        </w:rPr>
        <w:t xml:space="preserve"> turi pateikti pirkimo kvitą </w:t>
      </w:r>
      <w:r w:rsidR="008C3A86">
        <w:rPr>
          <w:lang w:val="lt-LT"/>
        </w:rPr>
        <w:t>Rimi</w:t>
      </w:r>
      <w:r w:rsidR="00676010" w:rsidRPr="005A7DBE">
        <w:rPr>
          <w:lang w:val="lt-LT"/>
        </w:rPr>
        <w:t xml:space="preserve"> </w:t>
      </w:r>
      <w:r w:rsidR="0045794E">
        <w:rPr>
          <w:lang w:val="lt-LT"/>
        </w:rPr>
        <w:t>informacijos kasose</w:t>
      </w:r>
      <w:r w:rsidR="004C14CC" w:rsidRPr="005A7DBE">
        <w:rPr>
          <w:lang w:val="lt-LT"/>
        </w:rPr>
        <w:t>.</w:t>
      </w:r>
      <w:r w:rsidR="002A3085">
        <w:rPr>
          <w:lang w:val="lt-LT"/>
        </w:rPr>
        <w:t xml:space="preserve"> </w:t>
      </w:r>
      <w:r w:rsidR="0082511E" w:rsidRPr="005A7DBE">
        <w:rPr>
          <w:lang w:val="lt-LT"/>
        </w:rPr>
        <w:t xml:space="preserve">Su tuo pačiu </w:t>
      </w:r>
      <w:r w:rsidR="0082511E">
        <w:rPr>
          <w:lang w:val="lt-LT"/>
        </w:rPr>
        <w:t xml:space="preserve">pirkimo </w:t>
      </w:r>
      <w:r w:rsidR="0082511E" w:rsidRPr="005A7DBE">
        <w:rPr>
          <w:lang w:val="lt-LT"/>
        </w:rPr>
        <w:t>kvitu galima atsiimti prizą tik vieną kartą.</w:t>
      </w:r>
      <w:r w:rsidR="0082511E" w:rsidRPr="0021224A">
        <w:rPr>
          <w:lang w:val="lt-LT"/>
        </w:rPr>
        <w:t xml:space="preserve"> </w:t>
      </w:r>
      <w:r w:rsidR="00AA1C54">
        <w:rPr>
          <w:lang w:val="lt-LT"/>
        </w:rPr>
        <w:t>Pirkimo kvitas pažymimas, jog jis buvo panaudotas atsiimant prizą.</w:t>
      </w:r>
    </w:p>
    <w:p w14:paraId="4FF92C9B" w14:textId="77777777" w:rsidR="00676010" w:rsidRDefault="0082511E" w:rsidP="00534A9F">
      <w:pPr>
        <w:pStyle w:val="NormalWeb"/>
        <w:numPr>
          <w:ilvl w:val="1"/>
          <w:numId w:val="1"/>
        </w:numPr>
        <w:jc w:val="both"/>
        <w:rPr>
          <w:lang w:val="lt-LT"/>
        </w:rPr>
      </w:pPr>
      <w:r w:rsidRPr="005A7DBE">
        <w:rPr>
          <w:lang w:val="lt-LT"/>
        </w:rPr>
        <w:t>Pirkimo kvitus būtina išsaugoti iki prizo atsiėmimo dienos.</w:t>
      </w:r>
    </w:p>
    <w:p w14:paraId="25310D14" w14:textId="77777777" w:rsidR="002A3085" w:rsidRPr="00AC669B" w:rsidRDefault="0045794E" w:rsidP="00534A9F">
      <w:pPr>
        <w:pStyle w:val="NormalWeb"/>
        <w:numPr>
          <w:ilvl w:val="1"/>
          <w:numId w:val="1"/>
        </w:numPr>
        <w:jc w:val="both"/>
        <w:rPr>
          <w:lang w:val="lt-LT"/>
        </w:rPr>
      </w:pPr>
      <w:r>
        <w:rPr>
          <w:lang w:val="lt-LT"/>
        </w:rPr>
        <w:t>Pri</w:t>
      </w:r>
      <w:r w:rsidR="00AF3ECE">
        <w:rPr>
          <w:lang w:val="lt-LT"/>
        </w:rPr>
        <w:t>zai dalinami iki 2021 m. birželio</w:t>
      </w:r>
      <w:r w:rsidR="002A3085" w:rsidRPr="00AC669B">
        <w:rPr>
          <w:lang w:val="lt-LT"/>
        </w:rPr>
        <w:t xml:space="preserve"> </w:t>
      </w:r>
      <w:r w:rsidR="00AF3ECE">
        <w:rPr>
          <w:lang w:val="lt-LT"/>
        </w:rPr>
        <w:t>7</w:t>
      </w:r>
      <w:r w:rsidR="002A3085" w:rsidRPr="00AC669B">
        <w:rPr>
          <w:lang w:val="lt-LT"/>
        </w:rPr>
        <w:t xml:space="preserve"> d. bet ne ilgiau negu išdalinamas visas 2.1 punkte nurodytas prizų fondas. </w:t>
      </w:r>
    </w:p>
    <w:p w14:paraId="65CF78C7" w14:textId="77777777" w:rsidR="009F6CB1" w:rsidRPr="005A7DBE" w:rsidRDefault="009F6CB1" w:rsidP="00DA4897">
      <w:pPr>
        <w:pStyle w:val="NormalWeb"/>
        <w:numPr>
          <w:ilvl w:val="1"/>
          <w:numId w:val="1"/>
        </w:numPr>
        <w:jc w:val="both"/>
        <w:rPr>
          <w:lang w:val="lt-LT"/>
        </w:rPr>
      </w:pPr>
      <w:r w:rsidRPr="005A7DBE">
        <w:rPr>
          <w:lang w:val="lt-LT"/>
        </w:rPr>
        <w:t>Prizai į pinigus</w:t>
      </w:r>
      <w:r w:rsidR="00DB7C4C">
        <w:rPr>
          <w:lang w:val="lt-LT"/>
        </w:rPr>
        <w:t xml:space="preserve"> ar kitus </w:t>
      </w:r>
      <w:r w:rsidR="002F4EF6">
        <w:rPr>
          <w:lang w:val="lt-LT"/>
        </w:rPr>
        <w:t>prizus</w:t>
      </w:r>
      <w:r w:rsidRPr="005A7DBE">
        <w:rPr>
          <w:lang w:val="lt-LT"/>
        </w:rPr>
        <w:t xml:space="preserve"> nekeičiami.</w:t>
      </w:r>
    </w:p>
    <w:p w14:paraId="63595331" w14:textId="77777777" w:rsidR="009F6CB1" w:rsidRPr="00BB60AB" w:rsidRDefault="007B3983" w:rsidP="007B3983">
      <w:pPr>
        <w:pStyle w:val="NormalWeb"/>
        <w:numPr>
          <w:ilvl w:val="1"/>
          <w:numId w:val="1"/>
        </w:numPr>
        <w:jc w:val="both"/>
        <w:rPr>
          <w:lang w:val="lt-LT"/>
        </w:rPr>
      </w:pPr>
      <w:r w:rsidRPr="007B3983">
        <w:rPr>
          <w:lang w:val="lt-LT"/>
        </w:rPr>
        <w:t>Organizatorius nėra atsakingas už atvejus, kai teisė gauti prizą, ar atsiimti</w:t>
      </w:r>
      <w:r w:rsidR="003E6E8B">
        <w:rPr>
          <w:lang w:val="lt-LT"/>
        </w:rPr>
        <w:t xml:space="preserve"> </w:t>
      </w:r>
      <w:r w:rsidRPr="007B3983">
        <w:rPr>
          <w:lang w:val="lt-LT"/>
        </w:rPr>
        <w:t>gauti laimėjimą negali būti realizuota dėl asmeninės dalyvio situacijos, šių taisyklių ar prizo perdavimo tvarkos pažeidimo. Tokiais atvejais jokia dalyvio žala neatlyginama ir negautas prizas ar jo vertė nekompensuojami.</w:t>
      </w:r>
    </w:p>
    <w:p w14:paraId="74D96407" w14:textId="77777777" w:rsidR="009F6CB1" w:rsidRPr="005A7DBE" w:rsidRDefault="009F6CB1" w:rsidP="005A7DBE">
      <w:pPr>
        <w:pStyle w:val="NormalWeb"/>
        <w:numPr>
          <w:ilvl w:val="0"/>
          <w:numId w:val="1"/>
        </w:numPr>
        <w:spacing w:before="120" w:beforeAutospacing="0"/>
        <w:ind w:left="357" w:hanging="357"/>
        <w:rPr>
          <w:b/>
          <w:bCs/>
          <w:lang w:val="lt-LT"/>
        </w:rPr>
      </w:pPr>
      <w:r w:rsidRPr="005A7DBE">
        <w:rPr>
          <w:b/>
          <w:bCs/>
          <w:lang w:val="lt-LT"/>
        </w:rPr>
        <w:t xml:space="preserve">Dalyvio išlaidos, susijusios su dalyvavimu </w:t>
      </w:r>
      <w:r w:rsidR="0089210A">
        <w:rPr>
          <w:b/>
          <w:bCs/>
          <w:lang w:val="lt-LT"/>
        </w:rPr>
        <w:t>Akcijoje</w:t>
      </w:r>
      <w:r w:rsidRPr="005A7DBE">
        <w:rPr>
          <w:b/>
          <w:bCs/>
          <w:lang w:val="lt-LT"/>
        </w:rPr>
        <w:t> </w:t>
      </w:r>
    </w:p>
    <w:p w14:paraId="52DF4997" w14:textId="77777777" w:rsidR="009F6CB1" w:rsidRPr="0089210A" w:rsidRDefault="009F6CB1" w:rsidP="00A75A0D">
      <w:pPr>
        <w:pStyle w:val="NormalWeb"/>
        <w:numPr>
          <w:ilvl w:val="1"/>
          <w:numId w:val="1"/>
        </w:numPr>
        <w:jc w:val="both"/>
        <w:rPr>
          <w:lang w:val="lt-LT"/>
        </w:rPr>
      </w:pPr>
      <w:r w:rsidRPr="0089210A">
        <w:rPr>
          <w:lang w:val="lt-LT"/>
        </w:rPr>
        <w:t>Akcijos dalyviui tenka bet kokios jo išlaidos, susijusios su prizo</w:t>
      </w:r>
      <w:r w:rsidR="00183C84" w:rsidRPr="0089210A">
        <w:rPr>
          <w:lang w:val="lt-LT"/>
        </w:rPr>
        <w:t xml:space="preserve"> atsiėmimu ir</w:t>
      </w:r>
      <w:r w:rsidR="0089210A" w:rsidRPr="0089210A">
        <w:rPr>
          <w:lang w:val="lt-LT"/>
        </w:rPr>
        <w:t xml:space="preserve"> naudojimu, taip pat </w:t>
      </w:r>
      <w:r w:rsidRPr="0089210A">
        <w:rPr>
          <w:lang w:val="lt-LT"/>
        </w:rPr>
        <w:t>kitos išlaidos, priklausančios nuo asmeninės akcijos dalyvio situacijos.</w:t>
      </w:r>
    </w:p>
    <w:p w14:paraId="5B17192B" w14:textId="77777777" w:rsidR="009F6CB1" w:rsidRPr="005A7DBE" w:rsidRDefault="009F6CB1" w:rsidP="00A75A0D">
      <w:pPr>
        <w:pStyle w:val="NormalWeb"/>
        <w:numPr>
          <w:ilvl w:val="1"/>
          <w:numId w:val="1"/>
        </w:numPr>
        <w:jc w:val="both"/>
        <w:rPr>
          <w:lang w:val="lt-LT"/>
        </w:rPr>
      </w:pPr>
      <w:r w:rsidRPr="005A7DBE">
        <w:rPr>
          <w:lang w:val="lt-LT"/>
        </w:rPr>
        <w:t xml:space="preserve">Visi su laimėjimu susiję privalomi valstybiniai mokesčiai, jei tokių būtų, bus sumokėti </w:t>
      </w:r>
      <w:r w:rsidR="0089210A">
        <w:rPr>
          <w:lang w:val="lt-LT"/>
        </w:rPr>
        <w:t>Akcijos</w:t>
      </w:r>
      <w:r w:rsidRPr="005A7DBE">
        <w:rPr>
          <w:lang w:val="lt-LT"/>
        </w:rPr>
        <w:t xml:space="preserve"> užsakovo.</w:t>
      </w:r>
    </w:p>
    <w:p w14:paraId="202D755E" w14:textId="77777777" w:rsidR="009F6CB1" w:rsidRPr="005A7DBE" w:rsidRDefault="009F6CB1" w:rsidP="00A75A0D">
      <w:pPr>
        <w:pStyle w:val="NormalWeb"/>
        <w:numPr>
          <w:ilvl w:val="0"/>
          <w:numId w:val="1"/>
        </w:numPr>
        <w:spacing w:before="120" w:beforeAutospacing="0"/>
        <w:ind w:left="357" w:hanging="357"/>
        <w:rPr>
          <w:b/>
          <w:bCs/>
          <w:lang w:val="lt-LT"/>
        </w:rPr>
      </w:pPr>
      <w:r w:rsidRPr="005A7DBE">
        <w:rPr>
          <w:b/>
          <w:bCs/>
          <w:lang w:val="lt-LT"/>
        </w:rPr>
        <w:t>Skundų nagrinėjimo tvarka </w:t>
      </w:r>
    </w:p>
    <w:p w14:paraId="0AFC5C76" w14:textId="77777777" w:rsidR="004C14CC" w:rsidRPr="005A7DBE" w:rsidRDefault="00A75A0D" w:rsidP="003C23BE">
      <w:pPr>
        <w:pStyle w:val="NormalWeb"/>
        <w:numPr>
          <w:ilvl w:val="1"/>
          <w:numId w:val="1"/>
        </w:numPr>
        <w:jc w:val="both"/>
        <w:rPr>
          <w:lang w:val="lt-LT"/>
        </w:rPr>
      </w:pPr>
      <w:r w:rsidRPr="006A281D">
        <w:rPr>
          <w:lang w:val="lt-LT"/>
        </w:rPr>
        <w:t xml:space="preserve">Dalyvių skundai dėl </w:t>
      </w:r>
      <w:r>
        <w:rPr>
          <w:lang w:val="lt-LT"/>
        </w:rPr>
        <w:t>Akcijos</w:t>
      </w:r>
      <w:r w:rsidRPr="006A281D">
        <w:rPr>
          <w:lang w:val="lt-LT"/>
        </w:rPr>
        <w:t xml:space="preserve"> taisyklių pažeidim</w:t>
      </w:r>
      <w:r>
        <w:rPr>
          <w:lang w:val="lt-LT"/>
        </w:rPr>
        <w:t>o</w:t>
      </w:r>
      <w:r w:rsidRPr="006A281D">
        <w:rPr>
          <w:lang w:val="lt-LT"/>
        </w:rPr>
        <w:t xml:space="preserve"> gali būti pateikti raštu, skundą su juos pagrindžiančiais įrodymais siunčiant</w:t>
      </w:r>
      <w:r w:rsidR="006A65E6">
        <w:rPr>
          <w:lang w:val="lt-LT"/>
        </w:rPr>
        <w:t>.</w:t>
      </w:r>
      <w:r w:rsidR="004C14CC" w:rsidRPr="005A7DBE">
        <w:rPr>
          <w:lang w:val="lt-LT"/>
        </w:rPr>
        <w:t xml:space="preserve"> </w:t>
      </w:r>
      <w:r w:rsidR="00AF3ECE">
        <w:rPr>
          <w:lang w:val="lt-LT"/>
        </w:rPr>
        <w:t>Jis turi būti siunčiamas UAB</w:t>
      </w:r>
      <w:r w:rsidR="004C14CC" w:rsidRPr="005A7DBE">
        <w:rPr>
          <w:lang w:val="lt-LT"/>
        </w:rPr>
        <w:t xml:space="preserve"> „</w:t>
      </w:r>
      <w:r w:rsidR="002F17B4" w:rsidRPr="005A7DBE">
        <w:rPr>
          <w:lang w:val="lt-LT"/>
        </w:rPr>
        <w:t xml:space="preserve">SANITEX </w:t>
      </w:r>
      <w:r w:rsidR="004C14CC" w:rsidRPr="005A7DBE">
        <w:rPr>
          <w:lang w:val="lt-LT"/>
        </w:rPr>
        <w:t>“, į.</w:t>
      </w:r>
      <w:r w:rsidR="002F17B4">
        <w:rPr>
          <w:lang w:val="lt-LT"/>
        </w:rPr>
        <w:t xml:space="preserve"> </w:t>
      </w:r>
      <w:r w:rsidR="004C14CC" w:rsidRPr="005A7DBE">
        <w:rPr>
          <w:lang w:val="lt-LT"/>
        </w:rPr>
        <w:t xml:space="preserve">k. 110443493, adresas Raudondvario pl. 131, LT-47501 Kaunas arba el. paštu </w:t>
      </w:r>
      <w:hyperlink r:id="rId7" w:history="1">
        <w:r w:rsidR="0045794E" w:rsidRPr="0045794E">
          <w:rPr>
            <w:rStyle w:val="Hyperlink"/>
            <w:rFonts w:ascii="Arial" w:hAnsi="Arial" w:cs="Arial"/>
            <w:sz w:val="20"/>
            <w:szCs w:val="16"/>
          </w:rPr>
          <w:t>dovile.j@sanitex.eu</w:t>
        </w:r>
      </w:hyperlink>
      <w:r w:rsidR="003C23BE">
        <w:rPr>
          <w:lang w:val="lt-LT"/>
        </w:rPr>
        <w:t xml:space="preserve">. Skundai turi būti pateikiami </w:t>
      </w:r>
      <w:r w:rsidR="003C23BE" w:rsidRPr="003C23BE">
        <w:rPr>
          <w:lang w:val="lt-LT"/>
        </w:rPr>
        <w:t>ne vėliau kaip per 7 dienas nuo pažeidimo įvykdymo dienos, tačiau bet kuriuo atveju ne vėliau kaip iki</w:t>
      </w:r>
      <w:r w:rsidR="004C14CC" w:rsidRPr="005A7DBE">
        <w:rPr>
          <w:lang w:val="lt-LT"/>
        </w:rPr>
        <w:t xml:space="preserve"> </w:t>
      </w:r>
      <w:r w:rsidR="0045794E">
        <w:rPr>
          <w:lang w:val="lt-LT"/>
        </w:rPr>
        <w:t>2021</w:t>
      </w:r>
      <w:r w:rsidR="003C23BE" w:rsidRPr="00AC669B">
        <w:rPr>
          <w:lang w:val="lt-LT"/>
        </w:rPr>
        <w:t xml:space="preserve"> m. </w:t>
      </w:r>
      <w:r w:rsidR="00AF3ECE">
        <w:rPr>
          <w:lang w:val="lt-LT"/>
        </w:rPr>
        <w:t>birželio 7</w:t>
      </w:r>
      <w:r w:rsidR="003C23BE" w:rsidRPr="00AC669B">
        <w:rPr>
          <w:lang w:val="lt-LT"/>
        </w:rPr>
        <w:t xml:space="preserve"> d.</w:t>
      </w:r>
    </w:p>
    <w:p w14:paraId="0E73CF05" w14:textId="77777777" w:rsidR="009F6CB1" w:rsidRPr="005A7DBE" w:rsidRDefault="002F17B4" w:rsidP="002F17B4">
      <w:pPr>
        <w:pStyle w:val="NormalWeb"/>
        <w:numPr>
          <w:ilvl w:val="1"/>
          <w:numId w:val="1"/>
        </w:numPr>
        <w:jc w:val="both"/>
        <w:rPr>
          <w:lang w:val="lt-LT"/>
        </w:rPr>
      </w:pPr>
      <w:r w:rsidRPr="002F17B4">
        <w:rPr>
          <w:lang w:val="lt-LT"/>
        </w:rPr>
        <w:t>Organizatorius pagrįstus skundus išnagrinėja ir į juos atsako per 30 darbo dienų laikotarpį,  skaičiuojant nuo raštiško skundo gavimo dienos.</w:t>
      </w:r>
    </w:p>
    <w:p w14:paraId="0BD9B67B" w14:textId="77777777" w:rsidR="009F6CB1" w:rsidRPr="005A7DBE" w:rsidRDefault="009F6CB1" w:rsidP="005A7DBE">
      <w:pPr>
        <w:pStyle w:val="NormalWeb"/>
        <w:numPr>
          <w:ilvl w:val="0"/>
          <w:numId w:val="1"/>
        </w:numPr>
        <w:spacing w:before="120" w:beforeAutospacing="0"/>
        <w:ind w:left="357" w:hanging="357"/>
        <w:rPr>
          <w:b/>
          <w:bCs/>
          <w:lang w:val="lt-LT"/>
        </w:rPr>
      </w:pPr>
      <w:r w:rsidRPr="005A7DBE">
        <w:rPr>
          <w:b/>
          <w:bCs/>
          <w:lang w:val="lt-LT"/>
        </w:rPr>
        <w:t>Kitos sąlygos</w:t>
      </w:r>
    </w:p>
    <w:p w14:paraId="3A3A40FC" w14:textId="77777777" w:rsidR="001C4452" w:rsidRPr="00645EDA" w:rsidRDefault="001C4452" w:rsidP="001D568F">
      <w:pPr>
        <w:pStyle w:val="NormalWeb"/>
        <w:numPr>
          <w:ilvl w:val="1"/>
          <w:numId w:val="1"/>
        </w:numPr>
        <w:jc w:val="both"/>
        <w:rPr>
          <w:lang w:val="lt-LT"/>
        </w:rPr>
      </w:pPr>
      <w:r w:rsidRPr="00645EDA">
        <w:rPr>
          <w:lang w:val="lt-LT"/>
        </w:rPr>
        <w:t>Organizatorius pasilieka teisę neleisti dalyvauti ar diskvalifikuoti iš Akcijos dalyvį, jei yra pagrindas įtarti, kad asmuo pažeidžia įstatymus ar šios Akcijos taisykles bei sąlygas.</w:t>
      </w:r>
    </w:p>
    <w:p w14:paraId="67DBD524" w14:textId="19B5FEC2" w:rsidR="009F6CB1" w:rsidRPr="005A7DBE" w:rsidRDefault="009F6CB1" w:rsidP="001E59FF">
      <w:pPr>
        <w:pStyle w:val="NormalWeb"/>
        <w:numPr>
          <w:ilvl w:val="1"/>
          <w:numId w:val="1"/>
        </w:numPr>
        <w:jc w:val="both"/>
        <w:rPr>
          <w:lang w:val="lt-LT"/>
        </w:rPr>
      </w:pPr>
      <w:r w:rsidRPr="005A7DBE">
        <w:rPr>
          <w:lang w:val="lt-LT"/>
        </w:rPr>
        <w:t xml:space="preserve">Organizatorius pasilieka teisę keisti žaidimo taisykles ir sąlygas bei įsipareigoja apie tai informuoti internetinėje svetainėje  </w:t>
      </w:r>
      <w:r w:rsidR="00192B19">
        <w:rPr>
          <w:lang w:val="lt-LT"/>
        </w:rPr>
        <w:t>www.</w:t>
      </w:r>
      <w:r w:rsidR="008C3A86">
        <w:rPr>
          <w:lang w:val="lt-LT"/>
        </w:rPr>
        <w:t>rimi</w:t>
      </w:r>
      <w:r w:rsidR="008D75B6" w:rsidRPr="005A7DBE">
        <w:rPr>
          <w:lang w:val="lt-LT"/>
        </w:rPr>
        <w:t>.lt</w:t>
      </w:r>
    </w:p>
    <w:p w14:paraId="778CBEDC" w14:textId="3CEE871C" w:rsidR="009F6CB1" w:rsidRPr="005A7DBE" w:rsidRDefault="009F6CB1" w:rsidP="0082717A">
      <w:pPr>
        <w:pStyle w:val="NormalWeb"/>
        <w:numPr>
          <w:ilvl w:val="1"/>
          <w:numId w:val="1"/>
        </w:numPr>
        <w:jc w:val="both"/>
        <w:rPr>
          <w:lang w:val="lt-LT"/>
        </w:rPr>
      </w:pPr>
      <w:r w:rsidRPr="005A7DBE">
        <w:rPr>
          <w:lang w:val="lt-LT"/>
        </w:rPr>
        <w:t xml:space="preserve">Su visais terminais ir sąlygomis galite susipažinti tinklalapyje  </w:t>
      </w:r>
      <w:r w:rsidR="00192B19">
        <w:rPr>
          <w:lang w:val="lt-LT"/>
        </w:rPr>
        <w:t>www.</w:t>
      </w:r>
      <w:r w:rsidR="008C3A86">
        <w:rPr>
          <w:lang w:val="lt-LT"/>
        </w:rPr>
        <w:t>rimi</w:t>
      </w:r>
      <w:r w:rsidR="008D75B6" w:rsidRPr="005A7DBE">
        <w:rPr>
          <w:lang w:val="lt-LT"/>
        </w:rPr>
        <w:t>.lt</w:t>
      </w:r>
      <w:r w:rsidRPr="005A7DBE">
        <w:rPr>
          <w:lang w:val="lt-LT"/>
        </w:rPr>
        <w:t> </w:t>
      </w:r>
    </w:p>
    <w:p w14:paraId="6D82F6A1" w14:textId="485C2452" w:rsidR="00A70571" w:rsidRDefault="008D6EBF" w:rsidP="00F5057E">
      <w:pPr>
        <w:pStyle w:val="ListParagraph"/>
        <w:numPr>
          <w:ilvl w:val="1"/>
          <w:numId w:val="1"/>
        </w:numPr>
        <w:tabs>
          <w:tab w:val="left" w:pos="284"/>
        </w:tabs>
        <w:spacing w:after="60" w:line="276" w:lineRule="auto"/>
        <w:contextualSpacing w:val="0"/>
        <w:jc w:val="both"/>
        <w:rPr>
          <w:lang w:val="lt-LT"/>
        </w:rPr>
      </w:pPr>
      <w:r w:rsidRPr="00766DD9">
        <w:rPr>
          <w:lang w:val="lt-LT"/>
        </w:rPr>
        <w:t xml:space="preserve">Papildoma ir išsami informacija apie Žaidimą teikiama el. paštu </w:t>
      </w:r>
      <w:hyperlink r:id="rId8" w:history="1">
        <w:r w:rsidR="00192B19" w:rsidRPr="0045794E">
          <w:rPr>
            <w:rStyle w:val="Hyperlink"/>
            <w:rFonts w:ascii="Arial" w:hAnsi="Arial" w:cs="Arial"/>
            <w:sz w:val="20"/>
            <w:szCs w:val="16"/>
          </w:rPr>
          <w:t>dovile.j@sanitex.eu</w:t>
        </w:r>
      </w:hyperlink>
      <w:r w:rsidRPr="00766DD9">
        <w:rPr>
          <w:lang w:val="lt-LT"/>
        </w:rPr>
        <w:t>.</w:t>
      </w:r>
    </w:p>
    <w:p w14:paraId="11EA4139" w14:textId="75EA5ABC" w:rsidR="008D6EC8" w:rsidRDefault="008D6EC8" w:rsidP="008D6EC8">
      <w:pPr>
        <w:tabs>
          <w:tab w:val="left" w:pos="284"/>
        </w:tabs>
        <w:spacing w:after="60" w:line="276" w:lineRule="auto"/>
        <w:jc w:val="both"/>
        <w:rPr>
          <w:lang w:val="lt-LT"/>
        </w:rPr>
      </w:pPr>
    </w:p>
    <w:p w14:paraId="3AA7E2C5" w14:textId="77777777" w:rsidR="008D6EC8" w:rsidRPr="008D6EC8" w:rsidRDefault="008D6EC8" w:rsidP="008D6EC8">
      <w:pPr>
        <w:tabs>
          <w:tab w:val="left" w:pos="284"/>
        </w:tabs>
        <w:spacing w:after="60" w:line="276" w:lineRule="auto"/>
        <w:jc w:val="both"/>
        <w:rPr>
          <w:lang w:val="lt-LT"/>
        </w:rPr>
      </w:pPr>
    </w:p>
    <w:p w14:paraId="543C704E" w14:textId="77777777" w:rsidR="0045794E" w:rsidRDefault="0045794E" w:rsidP="0045794E">
      <w:pPr>
        <w:tabs>
          <w:tab w:val="left" w:pos="284"/>
        </w:tabs>
        <w:spacing w:after="60" w:line="276" w:lineRule="auto"/>
        <w:jc w:val="right"/>
        <w:rPr>
          <w:lang w:val="lt-LT"/>
        </w:rPr>
      </w:pPr>
      <w:r>
        <w:rPr>
          <w:lang w:val="lt-LT"/>
        </w:rPr>
        <w:t>Priedas Nr.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3956"/>
      </w:tblGrid>
      <w:tr w:rsidR="0061079E" w14:paraId="6B434004" w14:textId="77777777" w:rsidTr="008F1F9F">
        <w:trPr>
          <w:trHeight w:val="240"/>
        </w:trPr>
        <w:tc>
          <w:tcPr>
            <w:tcW w:w="1668" w:type="dxa"/>
            <w:noWrap/>
            <w:hideMark/>
          </w:tcPr>
          <w:p w14:paraId="2DAD36E1" w14:textId="77777777" w:rsidR="0061079E" w:rsidRDefault="0061079E">
            <w:r>
              <w:t>7622210411679</w:t>
            </w:r>
          </w:p>
        </w:tc>
        <w:tc>
          <w:tcPr>
            <w:tcW w:w="3956" w:type="dxa"/>
            <w:noWrap/>
            <w:hideMark/>
          </w:tcPr>
          <w:p w14:paraId="691F27B5" w14:textId="77777777" w:rsidR="0061079E" w:rsidRDefault="0061079E">
            <w:r>
              <w:t>Oreo Vanilla 44g</w:t>
            </w:r>
          </w:p>
        </w:tc>
      </w:tr>
      <w:tr w:rsidR="0061079E" w14:paraId="63765CC8" w14:textId="77777777" w:rsidTr="008F1F9F">
        <w:trPr>
          <w:trHeight w:val="240"/>
        </w:trPr>
        <w:tc>
          <w:tcPr>
            <w:tcW w:w="1668" w:type="dxa"/>
            <w:noWrap/>
            <w:hideMark/>
          </w:tcPr>
          <w:p w14:paraId="0DFBBD90" w14:textId="77777777" w:rsidR="0061079E" w:rsidRDefault="0061079E">
            <w:r>
              <w:t>7622300444181</w:t>
            </w:r>
          </w:p>
        </w:tc>
        <w:tc>
          <w:tcPr>
            <w:tcW w:w="3956" w:type="dxa"/>
            <w:noWrap/>
            <w:hideMark/>
          </w:tcPr>
          <w:p w14:paraId="0DA3E434" w14:textId="77777777" w:rsidR="0061079E" w:rsidRDefault="0061079E">
            <w:r>
              <w:t>Oreo Vanilla filling 176g</w:t>
            </w:r>
          </w:p>
        </w:tc>
      </w:tr>
      <w:tr w:rsidR="0061079E" w14:paraId="4DBFD39F" w14:textId="77777777" w:rsidTr="008F1F9F">
        <w:trPr>
          <w:trHeight w:val="240"/>
        </w:trPr>
        <w:tc>
          <w:tcPr>
            <w:tcW w:w="1668" w:type="dxa"/>
            <w:noWrap/>
            <w:hideMark/>
          </w:tcPr>
          <w:p w14:paraId="4ED23FD8" w14:textId="77777777" w:rsidR="0061079E" w:rsidRDefault="0061079E">
            <w:r>
              <w:t>7622210835338</w:t>
            </w:r>
          </w:p>
        </w:tc>
        <w:tc>
          <w:tcPr>
            <w:tcW w:w="3956" w:type="dxa"/>
            <w:noWrap/>
            <w:hideMark/>
          </w:tcPr>
          <w:p w14:paraId="72E81D7A" w14:textId="77777777" w:rsidR="0061079E" w:rsidRDefault="0061079E">
            <w:r>
              <w:t>Oreo Brownie 176g</w:t>
            </w:r>
          </w:p>
        </w:tc>
      </w:tr>
      <w:tr w:rsidR="0061079E" w14:paraId="7AAE32C8" w14:textId="77777777" w:rsidTr="008F1F9F">
        <w:trPr>
          <w:trHeight w:val="240"/>
        </w:trPr>
        <w:tc>
          <w:tcPr>
            <w:tcW w:w="1668" w:type="dxa"/>
            <w:noWrap/>
            <w:hideMark/>
          </w:tcPr>
          <w:p w14:paraId="53264FCE" w14:textId="77777777" w:rsidR="0061079E" w:rsidRDefault="0061079E">
            <w:r>
              <w:t>7622210137234</w:t>
            </w:r>
          </w:p>
        </w:tc>
        <w:tc>
          <w:tcPr>
            <w:tcW w:w="3956" w:type="dxa"/>
            <w:noWrap/>
            <w:hideMark/>
          </w:tcPr>
          <w:p w14:paraId="7FD071E4" w14:textId="77777777" w:rsidR="0061079E" w:rsidRDefault="0061079E">
            <w:r>
              <w:t>Oreo Double Stuff Pocket 170g</w:t>
            </w:r>
          </w:p>
        </w:tc>
      </w:tr>
      <w:tr w:rsidR="0061079E" w14:paraId="6D5DEF52" w14:textId="77777777" w:rsidTr="008F1F9F">
        <w:trPr>
          <w:trHeight w:val="240"/>
        </w:trPr>
        <w:tc>
          <w:tcPr>
            <w:tcW w:w="1668" w:type="dxa"/>
            <w:noWrap/>
            <w:hideMark/>
          </w:tcPr>
          <w:p w14:paraId="07DF25B6" w14:textId="77777777" w:rsidR="0061079E" w:rsidRDefault="0061079E">
            <w:r>
              <w:t>7622300489434</w:t>
            </w:r>
          </w:p>
        </w:tc>
        <w:tc>
          <w:tcPr>
            <w:tcW w:w="3956" w:type="dxa"/>
            <w:noWrap/>
            <w:hideMark/>
          </w:tcPr>
          <w:p w14:paraId="16B65EC2" w14:textId="77777777" w:rsidR="0061079E" w:rsidRDefault="0061079E">
            <w:r>
              <w:t xml:space="preserve">Oreo Enrobed Choco 246g </w:t>
            </w:r>
          </w:p>
        </w:tc>
      </w:tr>
      <w:tr w:rsidR="0061079E" w14:paraId="57E2705C" w14:textId="77777777" w:rsidTr="008F1F9F">
        <w:trPr>
          <w:trHeight w:val="240"/>
        </w:trPr>
        <w:tc>
          <w:tcPr>
            <w:tcW w:w="1668" w:type="dxa"/>
            <w:noWrap/>
            <w:hideMark/>
          </w:tcPr>
          <w:p w14:paraId="47B31B7E" w14:textId="77777777" w:rsidR="0061079E" w:rsidRDefault="0061079E">
            <w:r>
              <w:t>7622300489427</w:t>
            </w:r>
          </w:p>
        </w:tc>
        <w:tc>
          <w:tcPr>
            <w:tcW w:w="3956" w:type="dxa"/>
            <w:noWrap/>
            <w:hideMark/>
          </w:tcPr>
          <w:p w14:paraId="3D32909B" w14:textId="77777777" w:rsidR="0061079E" w:rsidRDefault="0061079E">
            <w:r>
              <w:t>Oreo Enrobed White 246g</w:t>
            </w:r>
          </w:p>
        </w:tc>
      </w:tr>
    </w:tbl>
    <w:p w14:paraId="24FD6266" w14:textId="77777777" w:rsidR="0061079E" w:rsidRDefault="0061079E" w:rsidP="0061079E">
      <w:pPr>
        <w:tabs>
          <w:tab w:val="left" w:pos="284"/>
        </w:tabs>
        <w:spacing w:after="60" w:line="276" w:lineRule="auto"/>
        <w:jc w:val="both"/>
        <w:rPr>
          <w:lang w:val="lt-LT"/>
        </w:rPr>
      </w:pPr>
    </w:p>
    <w:sectPr w:rsidR="0061079E" w:rsidSect="00766DD9">
      <w:pgSz w:w="12240" w:h="15840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ED6EF" w14:textId="77777777" w:rsidR="00EF4B1D" w:rsidRDefault="00EF4B1D" w:rsidP="00F64BE1">
      <w:pPr>
        <w:spacing w:after="0" w:line="240" w:lineRule="auto"/>
      </w:pPr>
      <w:r>
        <w:separator/>
      </w:r>
    </w:p>
  </w:endnote>
  <w:endnote w:type="continuationSeparator" w:id="0">
    <w:p w14:paraId="295C5C06" w14:textId="77777777" w:rsidR="00EF4B1D" w:rsidRDefault="00EF4B1D" w:rsidP="00F64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C6E85" w14:textId="77777777" w:rsidR="00EF4B1D" w:rsidRDefault="00EF4B1D" w:rsidP="00F64BE1">
      <w:pPr>
        <w:spacing w:after="0" w:line="240" w:lineRule="auto"/>
      </w:pPr>
      <w:r>
        <w:separator/>
      </w:r>
    </w:p>
  </w:footnote>
  <w:footnote w:type="continuationSeparator" w:id="0">
    <w:p w14:paraId="69A28046" w14:textId="77777777" w:rsidR="00EF4B1D" w:rsidRDefault="00EF4B1D" w:rsidP="00F64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E2C80"/>
    <w:multiLevelType w:val="multilevel"/>
    <w:tmpl w:val="8E9A40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EA46CE"/>
    <w:multiLevelType w:val="hybridMultilevel"/>
    <w:tmpl w:val="3B84C818"/>
    <w:lvl w:ilvl="0" w:tplc="042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22C6372A"/>
    <w:multiLevelType w:val="hybridMultilevel"/>
    <w:tmpl w:val="EE62B7D2"/>
    <w:lvl w:ilvl="0" w:tplc="042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24157231"/>
    <w:multiLevelType w:val="multilevel"/>
    <w:tmpl w:val="3434087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59031472"/>
    <w:multiLevelType w:val="hybridMultilevel"/>
    <w:tmpl w:val="239EECF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7A36484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46F"/>
    <w:rsid w:val="00027BE2"/>
    <w:rsid w:val="000F471E"/>
    <w:rsid w:val="000F77FE"/>
    <w:rsid w:val="00121FEF"/>
    <w:rsid w:val="00164227"/>
    <w:rsid w:val="00183C84"/>
    <w:rsid w:val="00192B19"/>
    <w:rsid w:val="001C2604"/>
    <w:rsid w:val="001C4452"/>
    <w:rsid w:val="001E59FF"/>
    <w:rsid w:val="0021224A"/>
    <w:rsid w:val="002A3085"/>
    <w:rsid w:val="002F17B4"/>
    <w:rsid w:val="002F4EF6"/>
    <w:rsid w:val="00342F74"/>
    <w:rsid w:val="00354495"/>
    <w:rsid w:val="003C23BE"/>
    <w:rsid w:val="003E6E8B"/>
    <w:rsid w:val="004031B2"/>
    <w:rsid w:val="0042061F"/>
    <w:rsid w:val="0045794E"/>
    <w:rsid w:val="004C14CC"/>
    <w:rsid w:val="00534A9F"/>
    <w:rsid w:val="00546D1D"/>
    <w:rsid w:val="005A7DBE"/>
    <w:rsid w:val="0061079E"/>
    <w:rsid w:val="00645EDA"/>
    <w:rsid w:val="00676010"/>
    <w:rsid w:val="00677849"/>
    <w:rsid w:val="006A65E6"/>
    <w:rsid w:val="00744704"/>
    <w:rsid w:val="007618C9"/>
    <w:rsid w:val="00766DD9"/>
    <w:rsid w:val="007A65AB"/>
    <w:rsid w:val="007B3983"/>
    <w:rsid w:val="007C0ACC"/>
    <w:rsid w:val="007F5699"/>
    <w:rsid w:val="0082511E"/>
    <w:rsid w:val="0082717A"/>
    <w:rsid w:val="00875472"/>
    <w:rsid w:val="0089210A"/>
    <w:rsid w:val="008B25E4"/>
    <w:rsid w:val="008C3A86"/>
    <w:rsid w:val="008D6EBF"/>
    <w:rsid w:val="008D6EC8"/>
    <w:rsid w:val="008D75B6"/>
    <w:rsid w:val="008F1F9F"/>
    <w:rsid w:val="009B317B"/>
    <w:rsid w:val="009F346F"/>
    <w:rsid w:val="009F6CB1"/>
    <w:rsid w:val="00A2052E"/>
    <w:rsid w:val="00A444AB"/>
    <w:rsid w:val="00A75A0D"/>
    <w:rsid w:val="00AA1C54"/>
    <w:rsid w:val="00AA66A7"/>
    <w:rsid w:val="00AC669B"/>
    <w:rsid w:val="00AF3ECE"/>
    <w:rsid w:val="00B24F5E"/>
    <w:rsid w:val="00B437AA"/>
    <w:rsid w:val="00B929F8"/>
    <w:rsid w:val="00BB60AB"/>
    <w:rsid w:val="00D0637B"/>
    <w:rsid w:val="00D72D74"/>
    <w:rsid w:val="00D836DA"/>
    <w:rsid w:val="00DA4897"/>
    <w:rsid w:val="00DB25B7"/>
    <w:rsid w:val="00DB7C4C"/>
    <w:rsid w:val="00DF2DF1"/>
    <w:rsid w:val="00E2490D"/>
    <w:rsid w:val="00E27C9A"/>
    <w:rsid w:val="00EA4213"/>
    <w:rsid w:val="00ED2D00"/>
    <w:rsid w:val="00ED3307"/>
    <w:rsid w:val="00EF19C1"/>
    <w:rsid w:val="00EF4B1D"/>
    <w:rsid w:val="00F141EF"/>
    <w:rsid w:val="00F16D05"/>
    <w:rsid w:val="00F20248"/>
    <w:rsid w:val="00F23173"/>
    <w:rsid w:val="00F6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C4F20"/>
  <w15:chartTrackingRefBased/>
  <w15:docId w15:val="{421C3752-7C6F-42C3-BAFA-B596A54E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6C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7D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9F6CB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6C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D2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D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D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D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00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7D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D6EBF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eastAsia="ja-JP"/>
    </w:rPr>
  </w:style>
  <w:style w:type="table" w:styleId="TableGrid">
    <w:name w:val="Table Grid"/>
    <w:basedOn w:val="TableNormal"/>
    <w:uiPriority w:val="39"/>
    <w:rsid w:val="008F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vile.j@sanitex.e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dovile.j@sanitex.e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976F76DE5AC49891EB6BCCDD5ABE4" ma:contentTypeVersion="12" ma:contentTypeDescription="Create a new document." ma:contentTypeScope="" ma:versionID="46884fa4229fe67b9da4ed0e80b281fb">
  <xsd:schema xmlns:xsd="http://www.w3.org/2001/XMLSchema" xmlns:xs="http://www.w3.org/2001/XMLSchema" xmlns:p="http://schemas.microsoft.com/office/2006/metadata/properties" xmlns:ns2="557e193a-9768-4a42-9615-4ad6a3b15690" xmlns:ns3="a70b82f4-f8a3-4e3c-995e-2d90f802eb86" targetNamespace="http://schemas.microsoft.com/office/2006/metadata/properties" ma:root="true" ma:fieldsID="6848d4654668b00d32cb9b854eae68d3" ns2:_="" ns3:_="">
    <xsd:import namespace="557e193a-9768-4a42-9615-4ad6a3b15690"/>
    <xsd:import namespace="a70b82f4-f8a3-4e3c-995e-2d90f802eb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e193a-9768-4a42-9615-4ad6a3b156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b82f4-f8a3-4e3c-995e-2d90f802eb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ace41c2-8316-4075-b2a0-feb75f14e2c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0F67A7-F105-4499-9652-B11A004F49F3}"/>
</file>

<file path=customXml/itemProps2.xml><?xml version="1.0" encoding="utf-8"?>
<ds:datastoreItem xmlns:ds="http://schemas.openxmlformats.org/officeDocument/2006/customXml" ds:itemID="{165EA309-8B1E-4424-8179-172DAF8C5C2F}"/>
</file>

<file path=customXml/itemProps3.xml><?xml version="1.0" encoding="utf-8"?>
<ds:datastoreItem xmlns:ds="http://schemas.openxmlformats.org/officeDocument/2006/customXml" ds:itemID="{F05A50F9-FD11-4697-8C43-814D4B3EC326}"/>
</file>

<file path=customXml/itemProps4.xml><?xml version="1.0" encoding="utf-8"?>
<ds:datastoreItem xmlns:ds="http://schemas.openxmlformats.org/officeDocument/2006/customXml" ds:itemID="{8028323C-3CBA-4A56-BBD6-A1182FAE6D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2980</Words>
  <Characters>1699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Sanitex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 Ramanauskienė</dc:creator>
  <cp:keywords/>
  <dc:description/>
  <cp:lastModifiedBy>Gaidelis, Martynas</cp:lastModifiedBy>
  <cp:revision>10</cp:revision>
  <dcterms:created xsi:type="dcterms:W3CDTF">2021-01-26T09:18:00Z</dcterms:created>
  <dcterms:modified xsi:type="dcterms:W3CDTF">2021-05-13T07:39:00Z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0x0101007E4976F76DE5AC49891EB6BCCDD5ABE4</vt:lpwstr>
  </property>
</Properties>
</file>